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9DBD" w14:textId="77777777" w:rsidR="0044170E" w:rsidRDefault="0044170E" w:rsidP="0044170E">
      <w:pPr>
        <w:jc w:val="center"/>
        <w:rPr>
          <w:rFonts w:ascii="Times New Roman" w:eastAsia="Times New Roman" w:hAnsi="Times New Roman" w:cstheme="minorBidi"/>
          <w:b/>
          <w:bCs/>
          <w:sz w:val="28"/>
          <w:szCs w:val="28"/>
          <w:lang w:val="es-ES" w:eastAsia="pt-BR"/>
        </w:rPr>
      </w:pPr>
    </w:p>
    <w:p w14:paraId="39E60593" w14:textId="77777777" w:rsidR="004E08D7" w:rsidRDefault="004E08D7" w:rsidP="004E08D7">
      <w:pPr>
        <w:jc w:val="center"/>
        <w:rPr>
          <w:rFonts w:ascii="Georgia" w:eastAsia="Times New Roman" w:hAnsi="Georgia" w:cstheme="minorBidi"/>
          <w:b/>
          <w:bCs/>
          <w:sz w:val="28"/>
          <w:szCs w:val="28"/>
          <w:lang w:val="es-ES" w:eastAsia="pt-BR"/>
        </w:rPr>
      </w:pPr>
      <w:r>
        <w:rPr>
          <w:rFonts w:ascii="Georgia" w:eastAsia="Times New Roman" w:hAnsi="Georgia" w:cstheme="minorBidi"/>
          <w:b/>
          <w:bCs/>
          <w:sz w:val="28"/>
          <w:szCs w:val="28"/>
          <w:lang w:val="es-ES" w:eastAsia="pt-BR"/>
        </w:rPr>
        <w:t xml:space="preserve">En defensa de la garantía del acceso universal a los </w:t>
      </w:r>
    </w:p>
    <w:p w14:paraId="48709911" w14:textId="77777777" w:rsidR="004E08D7" w:rsidRDefault="004E08D7" w:rsidP="004E08D7">
      <w:pPr>
        <w:jc w:val="center"/>
        <w:rPr>
          <w:rFonts w:ascii="Georgia" w:eastAsiaTheme="minorHAnsi" w:hAnsi="Georgia" w:cstheme="minorBidi"/>
          <w:b/>
          <w:szCs w:val="22"/>
          <w:lang w:val="es-ES"/>
        </w:rPr>
      </w:pPr>
      <w:r>
        <w:rPr>
          <w:rFonts w:ascii="Georgia" w:eastAsia="Times New Roman" w:hAnsi="Georgia" w:cstheme="minorBidi"/>
          <w:b/>
          <w:bCs/>
          <w:sz w:val="28"/>
          <w:szCs w:val="28"/>
          <w:lang w:val="es-ES" w:eastAsia="pt-BR"/>
        </w:rPr>
        <w:t>medicamentos y vacunas contra el coronavirus en Brasil</w:t>
      </w:r>
    </w:p>
    <w:p w14:paraId="22ACF1A7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es-AR" w:eastAsia="pt-BR"/>
        </w:rPr>
      </w:pPr>
    </w:p>
    <w:p w14:paraId="5FBF4A4A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es-AR" w:eastAsia="pt-BR"/>
        </w:rPr>
      </w:pPr>
    </w:p>
    <w:p w14:paraId="4891E2AE" w14:textId="35C64993" w:rsidR="004E08D7" w:rsidRDefault="004E08D7" w:rsidP="004E08D7">
      <w:pPr>
        <w:jc w:val="both"/>
        <w:rPr>
          <w:rFonts w:ascii="Georgia" w:eastAsia="Times New Roman" w:hAnsi="Georgia"/>
          <w:color w:val="000000"/>
          <w:lang w:val="es-AR" w:eastAsia="pt-BR"/>
        </w:rPr>
      </w:pPr>
      <w:r>
        <w:rPr>
          <w:rFonts w:ascii="Georgia" w:eastAsia="Times New Roman" w:hAnsi="Georgia"/>
          <w:color w:val="000000"/>
          <w:lang w:val="es-AR" w:eastAsia="pt-BR"/>
        </w:rPr>
        <w:t xml:space="preserve">La </w:t>
      </w:r>
      <w:r>
        <w:rPr>
          <w:rFonts w:ascii="Georgia" w:eastAsia="Times New Roman" w:hAnsi="Georgia"/>
          <w:i/>
          <w:iCs/>
          <w:color w:val="000000"/>
          <w:highlight w:val="yellow"/>
          <w:lang w:val="es-AR" w:eastAsia="pt-BR"/>
        </w:rPr>
        <w:t>NOMBRE DE LA ORGANIZACIÓN</w:t>
      </w:r>
      <w:r>
        <w:rPr>
          <w:rFonts w:ascii="Georgia" w:eastAsia="Times New Roman" w:hAnsi="Georgia"/>
          <w:color w:val="000000"/>
          <w:lang w:val="es-AR" w:eastAsia="pt-BR"/>
        </w:rPr>
        <w:t xml:space="preserve"> expresa su apoyo a la aprobación en el Congreso de Brasil del Proyecto de Ley (PL) 1462/20, que, de ser aplicada, establece la concesión automática de licencias compulsorias de las patentes de medicamentos, vacunas y otros insumos utilizados en períodos de emergencia de salud pública. Ese é el caso de la actual pandemia de coronavirus y si se vuelve ley, el proyecto permitirá el acceso para toda la población brasileña a medicinas y vacunas de los cuales se compruebe la eficacia en el futuro próximo.</w:t>
      </w:r>
    </w:p>
    <w:p w14:paraId="1FB21956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es-AR" w:eastAsia="pt-BR"/>
        </w:rPr>
      </w:pPr>
    </w:p>
    <w:p w14:paraId="0E82AFD8" w14:textId="294175E0" w:rsidR="004E08D7" w:rsidRDefault="004E08D7" w:rsidP="004E08D7">
      <w:pPr>
        <w:jc w:val="both"/>
        <w:rPr>
          <w:rFonts w:ascii="Georgia" w:eastAsia="Times New Roman" w:hAnsi="Georgia"/>
          <w:color w:val="000000"/>
          <w:lang w:val="es-AR" w:eastAsia="pt-BR"/>
        </w:rPr>
      </w:pPr>
      <w:r>
        <w:rPr>
          <w:rFonts w:ascii="Georgia" w:eastAsia="Times New Roman" w:hAnsi="Georgia"/>
          <w:color w:val="000000"/>
          <w:lang w:val="es-AR" w:eastAsia="pt-BR"/>
        </w:rPr>
        <w:t xml:space="preserve">Entendemos que no puede haber monopolios de empresas privadas sobre tecnologías médicas útiles para combatir la crisis sanitaria causada por la Covid-19. De ser así, sólo serán beneficiados estas mismas empresas y los más ricos, mientras la población más pobre, sin dinero para acceder a ellas, seguirá siendo la más vulnerable a la pandemia, como lo demuestra los datos sobre sus víctimas en países como Estados Unidos, Chile, </w:t>
      </w:r>
      <w:r w:rsidR="00C66CEC">
        <w:rPr>
          <w:rFonts w:ascii="Georgia" w:eastAsia="Times New Roman" w:hAnsi="Georgia"/>
          <w:color w:val="000000"/>
          <w:lang w:val="es-AR" w:eastAsia="pt-BR"/>
        </w:rPr>
        <w:t>Perú</w:t>
      </w:r>
      <w:r>
        <w:rPr>
          <w:rFonts w:ascii="Georgia" w:eastAsia="Times New Roman" w:hAnsi="Georgia"/>
          <w:color w:val="000000"/>
          <w:lang w:val="es-AR" w:eastAsia="pt-BR"/>
        </w:rPr>
        <w:t xml:space="preserve"> y Brasil, entre otros.</w:t>
      </w:r>
    </w:p>
    <w:p w14:paraId="46A09C67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es-AR" w:eastAsia="pt-BR"/>
        </w:rPr>
      </w:pPr>
    </w:p>
    <w:p w14:paraId="1A9CF855" w14:textId="5E413231" w:rsidR="004E08D7" w:rsidRDefault="004E08D7" w:rsidP="004E08D7">
      <w:pPr>
        <w:jc w:val="both"/>
        <w:rPr>
          <w:rFonts w:ascii="Georgia" w:eastAsia="Times New Roman" w:hAnsi="Georgia"/>
          <w:color w:val="000000"/>
          <w:lang w:val="es-AR" w:eastAsia="pt-BR"/>
        </w:rPr>
      </w:pPr>
      <w:r>
        <w:rPr>
          <w:rFonts w:ascii="Georgia" w:eastAsia="Times New Roman" w:hAnsi="Georgia"/>
          <w:color w:val="000000"/>
          <w:lang w:val="es-AR" w:eastAsia="pt-BR"/>
        </w:rPr>
        <w:t xml:space="preserve">Asimismo, cabe señalar que el licenciamiento obligatorio de las mencionadas patentes, una medida propuesta por Asamblea Mundial de la Organización Mundial de la Salud en mayo de este </w:t>
      </w:r>
      <w:r w:rsidR="00C66CEC">
        <w:rPr>
          <w:rFonts w:ascii="Georgia" w:eastAsia="Times New Roman" w:hAnsi="Georgia"/>
          <w:color w:val="000000"/>
          <w:lang w:val="es-AR" w:eastAsia="pt-BR"/>
        </w:rPr>
        <w:t>año</w:t>
      </w:r>
      <w:r>
        <w:rPr>
          <w:rFonts w:ascii="Georgia" w:eastAsia="Times New Roman" w:hAnsi="Georgia"/>
          <w:color w:val="000000"/>
          <w:lang w:val="es-AR" w:eastAsia="pt-BR"/>
        </w:rPr>
        <w:t xml:space="preserve"> es fundamental para asegurar la protección de </w:t>
      </w:r>
      <w:proofErr w:type="spellStart"/>
      <w:r>
        <w:rPr>
          <w:rFonts w:ascii="Georgia" w:eastAsia="Times New Roman" w:hAnsi="Georgia"/>
          <w:color w:val="000000"/>
          <w:lang w:val="es-AR" w:eastAsia="pt-BR"/>
        </w:rPr>
        <w:t>lxs</w:t>
      </w:r>
      <w:proofErr w:type="spellEnd"/>
      <w:r>
        <w:rPr>
          <w:rFonts w:ascii="Georgia" w:eastAsia="Times New Roman" w:hAnsi="Georgia"/>
          <w:color w:val="000000"/>
          <w:lang w:val="es-AR" w:eastAsia="pt-BR"/>
        </w:rPr>
        <w:t xml:space="preserve"> profesionales de servicios esenciales que están en la primera línea de la lucha contra la Covid-19. En la primera semana de julio, Brasil ya había superado la marca de 1,6 millones de personas infectadas y más de 66.000 muertes, y ya ha alcanzado el trágico indicador de tener el mayor número de trabajadorxs de la salud contaminados o muertos en el mundo.</w:t>
      </w:r>
    </w:p>
    <w:p w14:paraId="12EF9159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es-AR" w:eastAsia="pt-BR"/>
        </w:rPr>
      </w:pPr>
    </w:p>
    <w:p w14:paraId="0BA7CD37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es-AR" w:eastAsia="pt-BR"/>
        </w:rPr>
      </w:pPr>
      <w:r>
        <w:rPr>
          <w:rFonts w:ascii="Georgia" w:eastAsia="Times New Roman" w:hAnsi="Georgia"/>
          <w:color w:val="000000"/>
          <w:lang w:val="es-AR" w:eastAsia="pt-BR"/>
        </w:rPr>
        <w:t>De ser aprobado, este proyecto se convertirá en más una referencia para otros países de la región y del mundo y, además, beneficiará directamente a naciones de la región, ya que Brasil es un tradicional polo de producción y exportación de vacunas, en particular hacia países de América Latina y Caribe.</w:t>
      </w:r>
    </w:p>
    <w:p w14:paraId="3F786E34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es-AR" w:eastAsia="pt-BR"/>
        </w:rPr>
      </w:pPr>
    </w:p>
    <w:p w14:paraId="0A2895B7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es-AR" w:eastAsia="pt-BR"/>
        </w:rPr>
      </w:pPr>
      <w:r>
        <w:rPr>
          <w:rFonts w:ascii="Georgia" w:eastAsia="Times New Roman" w:hAnsi="Georgia"/>
          <w:color w:val="000000"/>
          <w:lang w:val="es-AR" w:eastAsia="pt-BR"/>
        </w:rPr>
        <w:t>Buscamos que la vida siempre sea la prioridad política más importante y prevalezca sobre interés corporativo.</w:t>
      </w:r>
    </w:p>
    <w:p w14:paraId="52043245" w14:textId="77777777" w:rsidR="004E08D7" w:rsidRDefault="004E08D7" w:rsidP="004E08D7">
      <w:pPr>
        <w:jc w:val="both"/>
        <w:rPr>
          <w:rFonts w:ascii="Garamond" w:eastAsia="Times New Roman" w:hAnsi="Garamond"/>
          <w:color w:val="000000"/>
          <w:lang w:val="es-AR" w:eastAsia="pt-BR"/>
        </w:rPr>
      </w:pPr>
    </w:p>
    <w:p w14:paraId="06096207" w14:textId="77777777" w:rsidR="004E08D7" w:rsidRDefault="004E08D7" w:rsidP="004E08D7">
      <w:pPr>
        <w:jc w:val="both"/>
        <w:rPr>
          <w:rFonts w:ascii="Garamond" w:eastAsia="Times New Roman" w:hAnsi="Garamond"/>
          <w:color w:val="000000"/>
          <w:lang w:val="es-419" w:eastAsia="pt-BR"/>
        </w:rPr>
      </w:pPr>
    </w:p>
    <w:p w14:paraId="31025BAB" w14:textId="77777777" w:rsidR="004E08D7" w:rsidRPr="004E08D7" w:rsidRDefault="004E08D7" w:rsidP="004E08D7">
      <w:pPr>
        <w:rPr>
          <w:rFonts w:ascii="Garamond" w:eastAsia="Times New Roman" w:hAnsi="Garamond"/>
          <w:i/>
          <w:iCs/>
          <w:color w:val="000000"/>
          <w:lang w:val="pt-BR" w:eastAsia="pt-BR"/>
        </w:rPr>
      </w:pPr>
      <w:r w:rsidRPr="004E08D7">
        <w:rPr>
          <w:rFonts w:ascii="Georgia" w:eastAsia="Times New Roman" w:hAnsi="Georgia"/>
          <w:i/>
          <w:iCs/>
          <w:color w:val="000000"/>
          <w:highlight w:val="yellow"/>
          <w:lang w:val="pt-BR" w:eastAsia="pt-BR"/>
        </w:rPr>
        <w:t>FIRMA Y FECHA</w:t>
      </w:r>
      <w:r w:rsidRPr="004E08D7">
        <w:rPr>
          <w:rFonts w:ascii="Garamond" w:eastAsia="Times New Roman" w:hAnsi="Garamond"/>
          <w:i/>
          <w:iCs/>
          <w:color w:val="000000"/>
          <w:lang w:val="pt-BR" w:eastAsia="pt-BR"/>
        </w:rPr>
        <w:br w:type="page"/>
      </w:r>
    </w:p>
    <w:p w14:paraId="428380A5" w14:textId="77777777" w:rsidR="004E08D7" w:rsidRPr="004E08D7" w:rsidRDefault="004E08D7" w:rsidP="004E08D7">
      <w:pPr>
        <w:rPr>
          <w:rFonts w:ascii="Garamond" w:eastAsia="Times New Roman" w:hAnsi="Garamond"/>
          <w:color w:val="000000"/>
          <w:lang w:val="pt-BR" w:eastAsia="pt-BR"/>
        </w:rPr>
      </w:pPr>
    </w:p>
    <w:p w14:paraId="49EB0565" w14:textId="77777777" w:rsidR="004E08D7" w:rsidRPr="004E08D7" w:rsidRDefault="004E08D7" w:rsidP="004E08D7">
      <w:pPr>
        <w:jc w:val="both"/>
        <w:rPr>
          <w:rFonts w:ascii="Garamond" w:eastAsia="Times New Roman" w:hAnsi="Garamond"/>
          <w:color w:val="000000"/>
          <w:lang w:val="pt-BR" w:eastAsia="pt-BR"/>
        </w:rPr>
      </w:pPr>
    </w:p>
    <w:p w14:paraId="583ACA28" w14:textId="77777777" w:rsidR="004E08D7" w:rsidRDefault="004E08D7" w:rsidP="004E08D7">
      <w:pPr>
        <w:jc w:val="center"/>
        <w:rPr>
          <w:rFonts w:ascii="Georgia" w:eastAsia="Times New Roman" w:hAnsi="Georgia" w:cstheme="minorBidi"/>
          <w:b/>
          <w:bCs/>
          <w:sz w:val="28"/>
          <w:szCs w:val="28"/>
          <w:lang w:val="pt-BR" w:eastAsia="pt-BR"/>
        </w:rPr>
      </w:pPr>
      <w:r>
        <w:rPr>
          <w:rFonts w:ascii="Georgia" w:eastAsia="Times New Roman" w:hAnsi="Georgia" w:cstheme="minorBidi"/>
          <w:b/>
          <w:bCs/>
          <w:sz w:val="28"/>
          <w:szCs w:val="28"/>
          <w:lang w:val="pt-BR" w:eastAsia="pt-BR"/>
        </w:rPr>
        <w:t xml:space="preserve">Em defesa da garantia de acesso universal a </w:t>
      </w:r>
    </w:p>
    <w:p w14:paraId="626A51E5" w14:textId="77777777" w:rsidR="004E08D7" w:rsidRDefault="004E08D7" w:rsidP="004E08D7">
      <w:pPr>
        <w:jc w:val="center"/>
        <w:rPr>
          <w:rFonts w:ascii="Georgia" w:eastAsia="Times New Roman" w:hAnsi="Georgia" w:cstheme="minorBidi"/>
          <w:b/>
          <w:bCs/>
          <w:sz w:val="28"/>
          <w:szCs w:val="28"/>
          <w:lang w:val="pt-BR" w:eastAsia="pt-BR"/>
        </w:rPr>
      </w:pPr>
      <w:r>
        <w:rPr>
          <w:rFonts w:ascii="Georgia" w:eastAsia="Times New Roman" w:hAnsi="Georgia" w:cstheme="minorBidi"/>
          <w:b/>
          <w:bCs/>
          <w:sz w:val="28"/>
          <w:szCs w:val="28"/>
          <w:lang w:val="pt-BR" w:eastAsia="pt-BR"/>
        </w:rPr>
        <w:t>medicamentos e vacinas contra o coronavírus no Brasil</w:t>
      </w:r>
    </w:p>
    <w:p w14:paraId="23D4B794" w14:textId="77777777" w:rsidR="004E08D7" w:rsidRDefault="004E08D7" w:rsidP="004E08D7">
      <w:pPr>
        <w:jc w:val="both"/>
        <w:rPr>
          <w:rFonts w:ascii="Garamond" w:eastAsia="Times New Roman" w:hAnsi="Garamond"/>
          <w:color w:val="000000"/>
          <w:lang w:val="pt-BR" w:eastAsia="pt-BR"/>
        </w:rPr>
      </w:pPr>
    </w:p>
    <w:p w14:paraId="32936622" w14:textId="77777777" w:rsidR="004E08D7" w:rsidRDefault="004E08D7" w:rsidP="004E08D7">
      <w:pPr>
        <w:jc w:val="both"/>
        <w:rPr>
          <w:rFonts w:ascii="Garamond" w:eastAsia="Times New Roman" w:hAnsi="Garamond"/>
          <w:color w:val="000000"/>
          <w:lang w:val="pt-BR" w:eastAsia="pt-BR"/>
        </w:rPr>
      </w:pPr>
    </w:p>
    <w:p w14:paraId="5BC1F71F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pt-BR" w:eastAsia="pt-BR"/>
        </w:rPr>
      </w:pPr>
      <w:r>
        <w:rPr>
          <w:rFonts w:ascii="Georgia" w:eastAsia="Times New Roman" w:hAnsi="Georgia"/>
          <w:i/>
          <w:iCs/>
          <w:color w:val="000000"/>
          <w:highlight w:val="yellow"/>
          <w:lang w:val="pt-BR" w:eastAsia="pt-BR"/>
        </w:rPr>
        <w:t>NOME DA ORGANIZAÇÃO</w:t>
      </w:r>
      <w:r>
        <w:rPr>
          <w:rFonts w:ascii="Georgia" w:eastAsia="Times New Roman" w:hAnsi="Georgia"/>
          <w:color w:val="000000"/>
          <w:lang w:val="pt-BR" w:eastAsia="pt-BR"/>
        </w:rPr>
        <w:t xml:space="preserve"> expressa seu apoio à aprovação no Congresso Brasileiro do Projeto de Lei (PL) 1462/20, que, se aplicado, estabeleceria a concessão automática de licenças compulsórias para as patentes de medicamentos, vacinas e outros insumos utilizados em períodos de emergência de saúde pública. Este é o caso da atual pandemia do coronavírus e, caso se torne lei, o PL 1462/20 permitirá o acesso para toda a população brasileira a medicamentos e vacinas cuja eficácia será comprovada </w:t>
      </w:r>
      <w:proofErr w:type="gramStart"/>
      <w:r>
        <w:rPr>
          <w:rFonts w:ascii="Georgia" w:eastAsia="Times New Roman" w:hAnsi="Georgia"/>
          <w:color w:val="000000"/>
          <w:lang w:val="pt-BR" w:eastAsia="pt-BR"/>
        </w:rPr>
        <w:t>em um futuro próximo</w:t>
      </w:r>
      <w:proofErr w:type="gramEnd"/>
      <w:r>
        <w:rPr>
          <w:rFonts w:ascii="Georgia" w:eastAsia="Times New Roman" w:hAnsi="Georgia"/>
          <w:color w:val="000000"/>
          <w:lang w:val="pt-BR" w:eastAsia="pt-BR"/>
        </w:rPr>
        <w:t xml:space="preserve">. </w:t>
      </w:r>
    </w:p>
    <w:p w14:paraId="3B32591F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pt-BR" w:eastAsia="pt-BR"/>
        </w:rPr>
      </w:pPr>
    </w:p>
    <w:p w14:paraId="1591D394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pt-BR" w:eastAsia="pt-BR"/>
        </w:rPr>
      </w:pPr>
      <w:r>
        <w:rPr>
          <w:rFonts w:ascii="Georgia" w:eastAsia="Times New Roman" w:hAnsi="Georgia"/>
          <w:color w:val="000000"/>
          <w:lang w:val="pt-BR" w:eastAsia="pt-BR"/>
        </w:rPr>
        <w:t xml:space="preserve">Entendemos que não pode haver monopólios de empresas privadas sobre tecnologias médicas úteis para combater a crise sanitária causada pela Covid-19. Se esse for o caso, somente essas mesmas empresas e os mais ricos serão beneficiados, enquanto a população mais pobre, sem dinheiro para acessá-las, continuará sendo vulnerável à pandemia, como demonstram os dados sobre as vítimas em países como Estados Unidos, Chile, Peru e Brasil, entre outros. </w:t>
      </w:r>
    </w:p>
    <w:p w14:paraId="166E9C06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pt-BR" w:eastAsia="pt-BR"/>
        </w:rPr>
      </w:pPr>
    </w:p>
    <w:p w14:paraId="2C64620E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pt-BR" w:eastAsia="pt-BR"/>
        </w:rPr>
      </w:pPr>
      <w:r>
        <w:rPr>
          <w:rFonts w:ascii="Georgia" w:eastAsia="Times New Roman" w:hAnsi="Georgia"/>
          <w:color w:val="000000"/>
          <w:lang w:val="pt-BR" w:eastAsia="pt-BR"/>
        </w:rPr>
        <w:t>Deve-se notar também que o licenciamento compulsório dessas patentes, uma medida proposta pela Assembleia Mundial da Organização Mundial da Saúde em maio deste ano, é essencial para garantir a proteção dos profissionais de serviços essenciais que estão na linha da frente da luta contra a Covid-19. Na primeira semana de julho, o Brasil já havia ultrapassado a marca de 1,6 milhões de pessoas infectadas e mais de 66.000 mortes, além de ter alcançado o trágico indicador de ter o maior número de trabalhadoras e trabalhadores de saúde contaminados ou mortos do mundo.</w:t>
      </w:r>
    </w:p>
    <w:p w14:paraId="22127EB1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pt-BR" w:eastAsia="pt-BR"/>
        </w:rPr>
      </w:pPr>
    </w:p>
    <w:p w14:paraId="3A930A58" w14:textId="61DB7440" w:rsidR="004E08D7" w:rsidRDefault="004E08D7" w:rsidP="004E08D7">
      <w:pPr>
        <w:jc w:val="both"/>
        <w:rPr>
          <w:rFonts w:ascii="Georgia" w:eastAsia="Times New Roman" w:hAnsi="Georgia"/>
          <w:color w:val="000000"/>
          <w:lang w:val="pt-BR" w:eastAsia="pt-BR"/>
        </w:rPr>
      </w:pPr>
      <w:r>
        <w:rPr>
          <w:rFonts w:ascii="Georgia" w:eastAsia="Times New Roman" w:hAnsi="Georgia"/>
          <w:color w:val="000000"/>
          <w:lang w:val="pt-BR" w:eastAsia="pt-BR"/>
        </w:rPr>
        <w:t xml:space="preserve">Se aprovado, este projeto se tornará mais uma referência para outros países da região e do mundo </w:t>
      </w:r>
      <w:proofErr w:type="gramStart"/>
      <w:r>
        <w:rPr>
          <w:rFonts w:ascii="Georgia" w:eastAsia="Times New Roman" w:hAnsi="Georgia"/>
          <w:color w:val="000000"/>
          <w:lang w:val="pt-BR" w:eastAsia="pt-BR"/>
        </w:rPr>
        <w:t>e também</w:t>
      </w:r>
      <w:proofErr w:type="gramEnd"/>
      <w:r>
        <w:rPr>
          <w:rFonts w:ascii="Georgia" w:eastAsia="Times New Roman" w:hAnsi="Georgia"/>
          <w:color w:val="000000"/>
          <w:lang w:val="pt-BR" w:eastAsia="pt-BR"/>
        </w:rPr>
        <w:t xml:space="preserve"> beneficiará diretamente as nações da região, já que o Brasil é um </w:t>
      </w:r>
      <w:r w:rsidR="00C66CEC">
        <w:rPr>
          <w:rFonts w:ascii="Georgia" w:eastAsia="Times New Roman" w:hAnsi="Georgia"/>
          <w:color w:val="000000"/>
          <w:lang w:val="pt-BR" w:eastAsia="pt-BR"/>
        </w:rPr>
        <w:t>polo</w:t>
      </w:r>
      <w:r>
        <w:rPr>
          <w:rFonts w:ascii="Georgia" w:eastAsia="Times New Roman" w:hAnsi="Georgia"/>
          <w:color w:val="000000"/>
          <w:lang w:val="pt-BR" w:eastAsia="pt-BR"/>
        </w:rPr>
        <w:t xml:space="preserve"> tradicional de produção e exportação de vacinas, particularmente para países da América Latina e do Caribe.</w:t>
      </w:r>
    </w:p>
    <w:p w14:paraId="360094BB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pt-BR" w:eastAsia="pt-BR"/>
        </w:rPr>
      </w:pPr>
    </w:p>
    <w:p w14:paraId="4F569DB4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pt-BR" w:eastAsia="pt-BR"/>
        </w:rPr>
      </w:pPr>
      <w:r>
        <w:rPr>
          <w:rFonts w:ascii="Georgia" w:eastAsia="Times New Roman" w:hAnsi="Georgia"/>
          <w:color w:val="000000"/>
          <w:lang w:val="pt-BR" w:eastAsia="pt-BR"/>
        </w:rPr>
        <w:t>Procuramos assegurar que a vida seja sempre a prioridade política mais importante e prevaleça sobre os interesses privados e corporativos.</w:t>
      </w:r>
    </w:p>
    <w:p w14:paraId="48ECDF14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pt-BR" w:eastAsia="pt-BR"/>
        </w:rPr>
      </w:pPr>
    </w:p>
    <w:p w14:paraId="4236D031" w14:textId="77777777" w:rsidR="004E08D7" w:rsidRDefault="004E08D7" w:rsidP="004E08D7">
      <w:pPr>
        <w:jc w:val="both"/>
        <w:rPr>
          <w:rFonts w:ascii="Georgia" w:eastAsia="Times New Roman" w:hAnsi="Georgia"/>
          <w:color w:val="000000"/>
          <w:lang w:val="pt-BR" w:eastAsia="pt-BR"/>
        </w:rPr>
      </w:pPr>
    </w:p>
    <w:p w14:paraId="4BDDBE0B" w14:textId="77777777" w:rsidR="004E08D7" w:rsidRDefault="004E08D7" w:rsidP="004E08D7">
      <w:pPr>
        <w:jc w:val="both"/>
        <w:rPr>
          <w:rFonts w:ascii="Georgia" w:eastAsia="Times New Roman" w:hAnsi="Georgia"/>
          <w:i/>
          <w:iCs/>
          <w:color w:val="000000"/>
          <w:lang w:val="pt-BR" w:eastAsia="pt-BR"/>
        </w:rPr>
      </w:pPr>
      <w:bookmarkStart w:id="0" w:name="_Hlk45292908"/>
      <w:r>
        <w:rPr>
          <w:rFonts w:ascii="Georgia" w:eastAsia="Times New Roman" w:hAnsi="Georgia"/>
          <w:i/>
          <w:iCs/>
          <w:color w:val="000000"/>
          <w:highlight w:val="yellow"/>
          <w:lang w:val="pt-BR" w:eastAsia="pt-BR"/>
        </w:rPr>
        <w:t>ASSINATURA E DATA</w:t>
      </w:r>
      <w:r>
        <w:rPr>
          <w:rFonts w:ascii="Georgia" w:eastAsia="Times New Roman" w:hAnsi="Georgia"/>
          <w:i/>
          <w:iCs/>
          <w:color w:val="000000"/>
          <w:highlight w:val="yellow"/>
          <w:lang w:val="pt-BR" w:eastAsia="pt-BR"/>
        </w:rPr>
        <w:t> </w:t>
      </w:r>
      <w:bookmarkStart w:id="1" w:name="_GoBack"/>
      <w:bookmarkEnd w:id="0"/>
      <w:bookmarkEnd w:id="1"/>
    </w:p>
    <w:p w14:paraId="66AD0FC5" w14:textId="3443104F" w:rsidR="001654AD" w:rsidRPr="0044170E" w:rsidRDefault="001654AD" w:rsidP="004E08D7">
      <w:pPr>
        <w:jc w:val="center"/>
        <w:rPr>
          <w:lang w:val="es-ES"/>
        </w:rPr>
      </w:pPr>
    </w:p>
    <w:sectPr w:rsidR="001654AD" w:rsidRPr="0044170E" w:rsidSect="00643CC2">
      <w:headerReference w:type="default" r:id="rId8"/>
      <w:footerReference w:type="default" r:id="rId9"/>
      <w:pgSz w:w="11900" w:h="16840" w:code="9"/>
      <w:pgMar w:top="1134" w:right="1134" w:bottom="1134" w:left="1134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0F8E" w14:textId="77777777" w:rsidR="001C0F1A" w:rsidRDefault="001C0F1A">
      <w:r>
        <w:separator/>
      </w:r>
    </w:p>
  </w:endnote>
  <w:endnote w:type="continuationSeparator" w:id="0">
    <w:p w14:paraId="3E08B58B" w14:textId="77777777" w:rsidR="001C0F1A" w:rsidRDefault="001C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6786" w14:textId="77777777" w:rsidR="00E502C5" w:rsidRDefault="00E502C5" w:rsidP="00383762">
    <w:pPr>
      <w:pStyle w:val="Rodap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C690" w14:textId="77777777" w:rsidR="001C0F1A" w:rsidRDefault="001C0F1A">
      <w:r>
        <w:separator/>
      </w:r>
    </w:p>
  </w:footnote>
  <w:footnote w:type="continuationSeparator" w:id="0">
    <w:p w14:paraId="7F6C8D40" w14:textId="77777777" w:rsidR="001C0F1A" w:rsidRDefault="001C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1449" w14:textId="77777777" w:rsidR="00E502C5" w:rsidRDefault="00E502C5" w:rsidP="00383762">
    <w:pPr>
      <w:pStyle w:val="Cabealho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6D1"/>
    <w:multiLevelType w:val="hybridMultilevel"/>
    <w:tmpl w:val="F7EA6CD0"/>
    <w:lvl w:ilvl="0" w:tplc="2A9C103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950B8"/>
    <w:multiLevelType w:val="hybridMultilevel"/>
    <w:tmpl w:val="A35207AE"/>
    <w:lvl w:ilvl="0" w:tplc="FBB63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6723C"/>
    <w:multiLevelType w:val="hybridMultilevel"/>
    <w:tmpl w:val="FC2A8A54"/>
    <w:lvl w:ilvl="0" w:tplc="1B8C24A4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3EA1"/>
    <w:multiLevelType w:val="hybridMultilevel"/>
    <w:tmpl w:val="DFCAE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FC"/>
    <w:rsid w:val="000050D4"/>
    <w:rsid w:val="0001569B"/>
    <w:rsid w:val="000217D8"/>
    <w:rsid w:val="00041690"/>
    <w:rsid w:val="0004654A"/>
    <w:rsid w:val="0007193D"/>
    <w:rsid w:val="00071BF9"/>
    <w:rsid w:val="00086BB8"/>
    <w:rsid w:val="000A2138"/>
    <w:rsid w:val="000B0486"/>
    <w:rsid w:val="000C12BC"/>
    <w:rsid w:val="000C5665"/>
    <w:rsid w:val="000C5CDF"/>
    <w:rsid w:val="000D2F45"/>
    <w:rsid w:val="000E2951"/>
    <w:rsid w:val="000F3FF3"/>
    <w:rsid w:val="000F423C"/>
    <w:rsid w:val="001106CA"/>
    <w:rsid w:val="00130C34"/>
    <w:rsid w:val="001326AB"/>
    <w:rsid w:val="00156303"/>
    <w:rsid w:val="001646DA"/>
    <w:rsid w:val="001654AD"/>
    <w:rsid w:val="0017246A"/>
    <w:rsid w:val="001856AC"/>
    <w:rsid w:val="0019217B"/>
    <w:rsid w:val="001A0F12"/>
    <w:rsid w:val="001A37D3"/>
    <w:rsid w:val="001A5A31"/>
    <w:rsid w:val="001A7717"/>
    <w:rsid w:val="001B1BA9"/>
    <w:rsid w:val="001C0F1A"/>
    <w:rsid w:val="001D408D"/>
    <w:rsid w:val="001D5767"/>
    <w:rsid w:val="001F529E"/>
    <w:rsid w:val="00203AAB"/>
    <w:rsid w:val="002063FB"/>
    <w:rsid w:val="002316D4"/>
    <w:rsid w:val="002545AC"/>
    <w:rsid w:val="002672E7"/>
    <w:rsid w:val="002A7722"/>
    <w:rsid w:val="002B0467"/>
    <w:rsid w:val="002B0E3A"/>
    <w:rsid w:val="002D5C49"/>
    <w:rsid w:val="002E54D8"/>
    <w:rsid w:val="002F1D56"/>
    <w:rsid w:val="00306A58"/>
    <w:rsid w:val="003358A2"/>
    <w:rsid w:val="00346FEC"/>
    <w:rsid w:val="00351296"/>
    <w:rsid w:val="003636D1"/>
    <w:rsid w:val="00383762"/>
    <w:rsid w:val="00387518"/>
    <w:rsid w:val="00392BC3"/>
    <w:rsid w:val="00396005"/>
    <w:rsid w:val="00397E85"/>
    <w:rsid w:val="003A5F82"/>
    <w:rsid w:val="003B0C57"/>
    <w:rsid w:val="003B36D3"/>
    <w:rsid w:val="003D72CF"/>
    <w:rsid w:val="003E5140"/>
    <w:rsid w:val="003F30D1"/>
    <w:rsid w:val="003F62D4"/>
    <w:rsid w:val="00401B64"/>
    <w:rsid w:val="004056B9"/>
    <w:rsid w:val="00413655"/>
    <w:rsid w:val="00414CF7"/>
    <w:rsid w:val="004316AA"/>
    <w:rsid w:val="0044170E"/>
    <w:rsid w:val="004527EF"/>
    <w:rsid w:val="00454EB9"/>
    <w:rsid w:val="00463117"/>
    <w:rsid w:val="00465C5A"/>
    <w:rsid w:val="004808ED"/>
    <w:rsid w:val="004818F3"/>
    <w:rsid w:val="004E08D7"/>
    <w:rsid w:val="005046DA"/>
    <w:rsid w:val="00541375"/>
    <w:rsid w:val="005431A9"/>
    <w:rsid w:val="00547ABC"/>
    <w:rsid w:val="00566100"/>
    <w:rsid w:val="00566A1C"/>
    <w:rsid w:val="0056764F"/>
    <w:rsid w:val="00575A89"/>
    <w:rsid w:val="0058060B"/>
    <w:rsid w:val="005A0EB7"/>
    <w:rsid w:val="005B5819"/>
    <w:rsid w:val="005E0587"/>
    <w:rsid w:val="005E76CB"/>
    <w:rsid w:val="005E78F1"/>
    <w:rsid w:val="005F2BD2"/>
    <w:rsid w:val="005F2DC7"/>
    <w:rsid w:val="00613571"/>
    <w:rsid w:val="00621CBA"/>
    <w:rsid w:val="00643CC2"/>
    <w:rsid w:val="006443C0"/>
    <w:rsid w:val="006776DD"/>
    <w:rsid w:val="00696B74"/>
    <w:rsid w:val="006A6378"/>
    <w:rsid w:val="006C6D72"/>
    <w:rsid w:val="006E73FF"/>
    <w:rsid w:val="006F5599"/>
    <w:rsid w:val="006F563C"/>
    <w:rsid w:val="00701BDE"/>
    <w:rsid w:val="00707183"/>
    <w:rsid w:val="007111C9"/>
    <w:rsid w:val="00711ED8"/>
    <w:rsid w:val="00716A8A"/>
    <w:rsid w:val="00742307"/>
    <w:rsid w:val="007537E2"/>
    <w:rsid w:val="00755FD5"/>
    <w:rsid w:val="00793583"/>
    <w:rsid w:val="007B463E"/>
    <w:rsid w:val="007E65FC"/>
    <w:rsid w:val="008071F2"/>
    <w:rsid w:val="00835791"/>
    <w:rsid w:val="0083703A"/>
    <w:rsid w:val="00843A62"/>
    <w:rsid w:val="00853E3D"/>
    <w:rsid w:val="0087465E"/>
    <w:rsid w:val="008851BC"/>
    <w:rsid w:val="0088561E"/>
    <w:rsid w:val="008D566E"/>
    <w:rsid w:val="008E455E"/>
    <w:rsid w:val="008E4A38"/>
    <w:rsid w:val="008E5050"/>
    <w:rsid w:val="0091365B"/>
    <w:rsid w:val="00913F48"/>
    <w:rsid w:val="00920244"/>
    <w:rsid w:val="00921055"/>
    <w:rsid w:val="009701FD"/>
    <w:rsid w:val="00976822"/>
    <w:rsid w:val="00976E3F"/>
    <w:rsid w:val="009A2AAE"/>
    <w:rsid w:val="009A4268"/>
    <w:rsid w:val="009B3458"/>
    <w:rsid w:val="009D1722"/>
    <w:rsid w:val="009E6100"/>
    <w:rsid w:val="009F2268"/>
    <w:rsid w:val="009F4F3C"/>
    <w:rsid w:val="00A0077B"/>
    <w:rsid w:val="00A022C0"/>
    <w:rsid w:val="00A07B71"/>
    <w:rsid w:val="00A11B33"/>
    <w:rsid w:val="00A33BEE"/>
    <w:rsid w:val="00A50641"/>
    <w:rsid w:val="00A5222A"/>
    <w:rsid w:val="00A61E99"/>
    <w:rsid w:val="00A733C7"/>
    <w:rsid w:val="00AA5B6A"/>
    <w:rsid w:val="00AA5F89"/>
    <w:rsid w:val="00AC0E27"/>
    <w:rsid w:val="00AC5A93"/>
    <w:rsid w:val="00AD374E"/>
    <w:rsid w:val="00B0436C"/>
    <w:rsid w:val="00B068E5"/>
    <w:rsid w:val="00B47EB7"/>
    <w:rsid w:val="00B53C9E"/>
    <w:rsid w:val="00B53E0B"/>
    <w:rsid w:val="00B75C6D"/>
    <w:rsid w:val="00B84C86"/>
    <w:rsid w:val="00B8525B"/>
    <w:rsid w:val="00B91247"/>
    <w:rsid w:val="00BA1D49"/>
    <w:rsid w:val="00BD17B6"/>
    <w:rsid w:val="00BF1231"/>
    <w:rsid w:val="00BF40DE"/>
    <w:rsid w:val="00C12D0B"/>
    <w:rsid w:val="00C146F6"/>
    <w:rsid w:val="00C41FD7"/>
    <w:rsid w:val="00C51686"/>
    <w:rsid w:val="00C53FC9"/>
    <w:rsid w:val="00C5644C"/>
    <w:rsid w:val="00C6648B"/>
    <w:rsid w:val="00C66CEC"/>
    <w:rsid w:val="00C72FB4"/>
    <w:rsid w:val="00C7510E"/>
    <w:rsid w:val="00C96844"/>
    <w:rsid w:val="00CF0FF2"/>
    <w:rsid w:val="00D044D8"/>
    <w:rsid w:val="00D66610"/>
    <w:rsid w:val="00D770B1"/>
    <w:rsid w:val="00D80E17"/>
    <w:rsid w:val="00D82262"/>
    <w:rsid w:val="00DB2AB1"/>
    <w:rsid w:val="00DB4827"/>
    <w:rsid w:val="00DD4F87"/>
    <w:rsid w:val="00DE0E72"/>
    <w:rsid w:val="00E07F36"/>
    <w:rsid w:val="00E235EA"/>
    <w:rsid w:val="00E32329"/>
    <w:rsid w:val="00E34E33"/>
    <w:rsid w:val="00E502C5"/>
    <w:rsid w:val="00E63CCA"/>
    <w:rsid w:val="00E9648C"/>
    <w:rsid w:val="00EA5346"/>
    <w:rsid w:val="00EB12C6"/>
    <w:rsid w:val="00EB49A3"/>
    <w:rsid w:val="00EC5A96"/>
    <w:rsid w:val="00EC67D9"/>
    <w:rsid w:val="00F00EF5"/>
    <w:rsid w:val="00F13DB7"/>
    <w:rsid w:val="00F13F9C"/>
    <w:rsid w:val="00F22329"/>
    <w:rsid w:val="00F309AE"/>
    <w:rsid w:val="00F365CB"/>
    <w:rsid w:val="00F648A3"/>
    <w:rsid w:val="00F649A7"/>
    <w:rsid w:val="00F67462"/>
    <w:rsid w:val="00F95F4F"/>
    <w:rsid w:val="00FA27B6"/>
    <w:rsid w:val="00FA2D96"/>
    <w:rsid w:val="00FB7640"/>
    <w:rsid w:val="00FD7DE5"/>
    <w:rsid w:val="00FF0B91"/>
    <w:rsid w:val="00FF6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1FC21"/>
  <w15:docId w15:val="{4624F299-49A0-4AA0-B6A5-7090CBF6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0F"/>
    <w:rPr>
      <w:sz w:val="24"/>
      <w:szCs w:val="24"/>
      <w:lang w:val="fr-FR" w:eastAsia="en-US"/>
    </w:rPr>
  </w:style>
  <w:style w:type="paragraph" w:styleId="Ttulo2">
    <w:name w:val="heading 2"/>
    <w:basedOn w:val="Normal"/>
    <w:link w:val="Ttulo2Char"/>
    <w:uiPriority w:val="9"/>
    <w:qFormat/>
    <w:rsid w:val="002D5C4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C9E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C9E"/>
  </w:style>
  <w:style w:type="paragraph" w:styleId="Rodap">
    <w:name w:val="footer"/>
    <w:basedOn w:val="Normal"/>
    <w:link w:val="RodapChar"/>
    <w:uiPriority w:val="99"/>
    <w:unhideWhenUsed/>
    <w:rsid w:val="00B53C9E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B53C9E"/>
  </w:style>
  <w:style w:type="paragraph" w:customStyle="1" w:styleId="Paragraphestandard">
    <w:name w:val="[Paragraphe standard]"/>
    <w:basedOn w:val="Normal"/>
    <w:uiPriority w:val="99"/>
    <w:rsid w:val="00970D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</w:rPr>
  </w:style>
  <w:style w:type="paragraph" w:customStyle="1" w:styleId="BasicParagraph">
    <w:name w:val="[Basic Paragraph]"/>
    <w:basedOn w:val="Normal"/>
    <w:uiPriority w:val="99"/>
    <w:rsid w:val="00E964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GB" w:eastAsia="ja-JP"/>
    </w:rPr>
  </w:style>
  <w:style w:type="paragraph" w:customStyle="1" w:styleId="Textebottom">
    <w:name w:val="Texte bottom"/>
    <w:basedOn w:val="Normal"/>
    <w:uiPriority w:val="99"/>
    <w:rsid w:val="0041365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 55 Roman" w:eastAsia="MS Mincho" w:hAnsi="Helvetica 55 Roman" w:cs="Helvetica 55 Roman"/>
      <w:color w:val="439D99"/>
      <w:spacing w:val="2"/>
      <w:sz w:val="16"/>
      <w:szCs w:val="16"/>
      <w:lang w:val="en-GB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827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basedOn w:val="Fontepargpadro"/>
    <w:uiPriority w:val="99"/>
    <w:unhideWhenUsed/>
    <w:rsid w:val="00A61E9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A61E99"/>
    <w:pPr>
      <w:ind w:left="720"/>
    </w:pPr>
    <w:rPr>
      <w:rFonts w:ascii="Calibri" w:eastAsiaTheme="minorEastAsia" w:hAnsi="Calibri" w:cs="Calibri"/>
      <w:sz w:val="22"/>
      <w:szCs w:val="22"/>
      <w:lang w:val="en-GB" w:eastAsia="ja-JP"/>
    </w:rPr>
  </w:style>
  <w:style w:type="character" w:styleId="MenoPendente">
    <w:name w:val="Unresolved Mention"/>
    <w:basedOn w:val="Fontepargpadro"/>
    <w:uiPriority w:val="99"/>
    <w:semiHidden/>
    <w:unhideWhenUsed/>
    <w:rsid w:val="00A61E9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E73F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146F6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D5C49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uthorssidebarmail">
    <w:name w:val="authors__sidebarmail"/>
    <w:basedOn w:val="Normal"/>
    <w:rsid w:val="002D5C49"/>
    <w:pPr>
      <w:spacing w:before="100" w:beforeAutospacing="1" w:after="100" w:afterAutospacing="1"/>
    </w:pPr>
    <w:rPr>
      <w:rFonts w:ascii="Times New Roman" w:eastAsia="Times New Roman" w:hAnsi="Times New Roman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2D5C49"/>
    <w:pPr>
      <w:spacing w:before="100" w:beforeAutospacing="1" w:after="100" w:afterAutospacing="1"/>
    </w:pPr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AFA0-48EE-450E-AF51-72078A5B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Alternative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Tober</dc:creator>
  <cp:lastModifiedBy>Euan Gibb</cp:lastModifiedBy>
  <cp:revision>6</cp:revision>
  <cp:lastPrinted>2019-11-27T13:23:00Z</cp:lastPrinted>
  <dcterms:created xsi:type="dcterms:W3CDTF">2020-07-10T16:31:00Z</dcterms:created>
  <dcterms:modified xsi:type="dcterms:W3CDTF">2020-07-10T21:21:00Z</dcterms:modified>
</cp:coreProperties>
</file>