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DBA4" w14:textId="78435E86" w:rsidR="1FC044D0" w:rsidRDefault="1FC044D0" w:rsidP="54D3588F">
      <w:pPr>
        <w:pStyle w:val="Heading1"/>
        <w:rPr>
          <w:u w:val="single"/>
        </w:rPr>
      </w:pPr>
      <w:r>
        <w:t>AI IN HUMAN RESOURCES: An overview</w:t>
      </w:r>
    </w:p>
    <w:p w14:paraId="3C0F79F6" w14:textId="4E16EB32" w:rsidR="5FCE0625" w:rsidRDefault="5FCE0625" w:rsidP="64E7AC0F">
      <w:pPr>
        <w:rPr>
          <w:u w:val="single"/>
        </w:rPr>
      </w:pPr>
      <w:r w:rsidRPr="64E7AC0F">
        <w:rPr>
          <w:u w:val="single"/>
        </w:rPr>
        <w:t>The context</w:t>
      </w:r>
    </w:p>
    <w:p w14:paraId="7BECCCFE" w14:textId="1CF39D81" w:rsidR="00487845" w:rsidRDefault="08AA3360" w:rsidP="6E734DD1">
      <w:r>
        <w:t xml:space="preserve">The field of Human Resources (HR) manages the relationship between organizations and their employees.  Contemporary HR practitioners often emphasize a more individualized approach to the fulfillment of personnel functions including recruitment and selection, scheduling, the determination and delivery of compensation and benefits, performance management, and offboarding – though this approach has become increasingly common in both union and non-union contexts. </w:t>
      </w:r>
    </w:p>
    <w:p w14:paraId="0BF4545A" w14:textId="46D312F4" w:rsidR="00487845" w:rsidRDefault="3600CE75" w:rsidP="47DF9749">
      <w:r>
        <w:t xml:space="preserve">Core HR functions have become a key site for the introduction of AI related technologies within the world of work. While some </w:t>
      </w:r>
      <w:r w:rsidR="4957B1D9">
        <w:t xml:space="preserve">AI applications in fields like </w:t>
      </w:r>
      <w:r>
        <w:t>performance management and scheduling</w:t>
      </w:r>
      <w:r w:rsidR="048F2532">
        <w:t xml:space="preserve"> systems</w:t>
      </w:r>
      <w:r w:rsidR="582F515A">
        <w:t xml:space="preserve"> may be </w:t>
      </w:r>
      <w:r w:rsidR="389CC717">
        <w:t xml:space="preserve">evident to workers, </w:t>
      </w:r>
      <w:r w:rsidR="1DA99867">
        <w:t xml:space="preserve">HR systems </w:t>
      </w:r>
      <w:r w:rsidR="00F34471">
        <w:t xml:space="preserve">can </w:t>
      </w:r>
      <w:r w:rsidR="1DA99867">
        <w:t xml:space="preserve">deploy AI systems in less-overt ways. These can include the distribution and display of job advertisements and the screening of applicants; </w:t>
      </w:r>
      <w:r w:rsidR="4C2C13AD">
        <w:t>creating individual or workforce profiles to determine compensation levels and benefits packages; or i</w:t>
      </w:r>
      <w:r w:rsidR="1DDC3DAC">
        <w:t xml:space="preserve">n the administration of benefits and retirement planning. </w:t>
      </w:r>
    </w:p>
    <w:p w14:paraId="7D16FE8E" w14:textId="6E13C583" w:rsidR="00D37293" w:rsidRDefault="00E81E25" w:rsidP="6E734DD1">
      <w:r>
        <w:rPr>
          <w:noProof/>
        </w:rPr>
        <mc:AlternateContent>
          <mc:Choice Requires="wps">
            <w:drawing>
              <wp:anchor distT="0" distB="0" distL="114300" distR="114300" simplePos="0" relativeHeight="251658246" behindDoc="0" locked="0" layoutInCell="1" allowOverlap="1" wp14:anchorId="7B048116" wp14:editId="044964AE">
                <wp:simplePos x="0" y="0"/>
                <wp:positionH relativeFrom="column">
                  <wp:posOffset>254726</wp:posOffset>
                </wp:positionH>
                <wp:positionV relativeFrom="paragraph">
                  <wp:posOffset>2625544</wp:posOffset>
                </wp:positionV>
                <wp:extent cx="1281430" cy="554627"/>
                <wp:effectExtent l="0" t="0" r="0" b="0"/>
                <wp:wrapNone/>
                <wp:docPr id="832803470" name="Text Box 1"/>
                <wp:cNvGraphicFramePr/>
                <a:graphic xmlns:a="http://schemas.openxmlformats.org/drawingml/2006/main">
                  <a:graphicData uri="http://schemas.microsoft.com/office/word/2010/wordprocessingShape">
                    <wps:wsp>
                      <wps:cNvSpPr txBox="1"/>
                      <wps:spPr>
                        <a:xfrm>
                          <a:off x="0" y="0"/>
                          <a:ext cx="1281430" cy="554627"/>
                        </a:xfrm>
                        <a:prstGeom prst="rect">
                          <a:avLst/>
                        </a:prstGeom>
                        <a:noFill/>
                        <a:ln w="6350">
                          <a:noFill/>
                        </a:ln>
                      </wps:spPr>
                      <wps:txbx>
                        <w:txbxContent>
                          <w:p w14:paraId="62535918" w14:textId="6810B2A7" w:rsidR="00AA1998" w:rsidRPr="00AA1998" w:rsidRDefault="00AA1998" w:rsidP="00AA1998">
                            <w:pPr>
                              <w:jc w:val="center"/>
                              <w:rPr>
                                <w:sz w:val="16"/>
                                <w:szCs w:val="16"/>
                                <w:lang w:val="en-US"/>
                              </w:rPr>
                            </w:pPr>
                            <w:r>
                              <w:rPr>
                                <w:b/>
                                <w:bCs/>
                                <w:sz w:val="16"/>
                                <w:szCs w:val="16"/>
                                <w:lang w:val="en-US"/>
                              </w:rPr>
                              <w:t>Dismissal</w:t>
                            </w:r>
                            <w:r w:rsidRPr="00AA1998">
                              <w:rPr>
                                <w:sz w:val="16"/>
                                <w:szCs w:val="16"/>
                                <w:lang w:val="en-US"/>
                              </w:rPr>
                              <w:br/>
                            </w:r>
                            <w:r>
                              <w:rPr>
                                <w:sz w:val="16"/>
                                <w:szCs w:val="16"/>
                                <w:lang w:val="en-US"/>
                              </w:rPr>
                              <w:t>Termination, offboarding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48116" id="_x0000_t202" coordsize="21600,21600" o:spt="202" path="m,l,21600r21600,l21600,xe">
                <v:stroke joinstyle="miter"/>
                <v:path gradientshapeok="t" o:connecttype="rect"/>
              </v:shapetype>
              <v:shape id="Text Box 1" o:spid="_x0000_s1026" type="#_x0000_t202" style="position:absolute;margin-left:20.05pt;margin-top:206.75pt;width:100.9pt;height:43.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" filled="f" stroked="f" strokeweight=".5pt">
                <v:textbox>
                  <w:txbxContent>
                    <w:p w14:paraId="62535918" w14:textId="6810B2A7" w:rsidR="00AA1998" w:rsidRPr="00AA1998" w:rsidRDefault="00AA1998" w:rsidP="00AA1998">
                      <w:pPr>
                        <w:jc w:val="center"/>
                        <w:rPr>
                          <w:sz w:val="16"/>
                          <w:szCs w:val="16"/>
                          <w:lang w:val="en-US"/>
                        </w:rPr>
                      </w:pPr>
                      <w:r>
                        <w:rPr>
                          <w:b/>
                          <w:bCs/>
                          <w:sz w:val="16"/>
                          <w:szCs w:val="16"/>
                          <w:lang w:val="en-US"/>
                        </w:rPr>
                        <w:t>Dismissal</w:t>
                      </w:r>
                      <w:r w:rsidRPr="00AA1998">
                        <w:rPr>
                          <w:sz w:val="16"/>
                          <w:szCs w:val="16"/>
                          <w:lang w:val="en-US"/>
                        </w:rPr>
                        <w:br/>
                      </w:r>
                      <w:r>
                        <w:rPr>
                          <w:sz w:val="16"/>
                          <w:szCs w:val="16"/>
                          <w:lang w:val="en-US"/>
                        </w:rPr>
                        <w:t>Termination, offboarding</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63E1FF43" wp14:editId="57A58DA7">
                <wp:simplePos x="0" y="0"/>
                <wp:positionH relativeFrom="column">
                  <wp:posOffset>529046</wp:posOffset>
                </wp:positionH>
                <wp:positionV relativeFrom="paragraph">
                  <wp:posOffset>3833858</wp:posOffset>
                </wp:positionV>
                <wp:extent cx="1109980" cy="640080"/>
                <wp:effectExtent l="0" t="0" r="0" b="0"/>
                <wp:wrapNone/>
                <wp:docPr id="1459312995" name="Text Box 1"/>
                <wp:cNvGraphicFramePr/>
                <a:graphic xmlns:a="http://schemas.openxmlformats.org/drawingml/2006/main">
                  <a:graphicData uri="http://schemas.microsoft.com/office/word/2010/wordprocessingShape">
                    <wps:wsp>
                      <wps:cNvSpPr txBox="1"/>
                      <wps:spPr>
                        <a:xfrm>
                          <a:off x="0" y="0"/>
                          <a:ext cx="1109980" cy="640080"/>
                        </a:xfrm>
                        <a:prstGeom prst="rect">
                          <a:avLst/>
                        </a:prstGeom>
                        <a:noFill/>
                        <a:ln w="6350">
                          <a:noFill/>
                        </a:ln>
                      </wps:spPr>
                      <wps:txbx>
                        <w:txbxContent>
                          <w:p w14:paraId="00506E8A" w14:textId="4AC0E175" w:rsidR="00AA1998" w:rsidRPr="00AA1998" w:rsidRDefault="00AA1998" w:rsidP="00AA1998">
                            <w:pPr>
                              <w:jc w:val="center"/>
                              <w:rPr>
                                <w:sz w:val="16"/>
                                <w:szCs w:val="16"/>
                                <w:lang w:val="en-US"/>
                              </w:rPr>
                            </w:pPr>
                            <w:r>
                              <w:rPr>
                                <w:b/>
                                <w:bCs/>
                                <w:sz w:val="16"/>
                                <w:szCs w:val="16"/>
                                <w:lang w:val="en-US"/>
                              </w:rPr>
                              <w:t>Retirement</w:t>
                            </w:r>
                            <w:r w:rsidRPr="00AA1998">
                              <w:rPr>
                                <w:sz w:val="16"/>
                                <w:szCs w:val="16"/>
                                <w:lang w:val="en-US"/>
                              </w:rPr>
                              <w:br/>
                            </w:r>
                            <w:r>
                              <w:rPr>
                                <w:sz w:val="16"/>
                                <w:szCs w:val="16"/>
                                <w:lang w:val="en-US"/>
                              </w:rPr>
                              <w:t>Pension, 401k, exit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1FF43" id="_x0000_s1027" type="#_x0000_t202" style="position:absolute;margin-left:41.65pt;margin-top:301.9pt;width:87.4pt;height:50.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" filled="f" stroked="f" strokeweight=".5pt">
                <v:textbox>
                  <w:txbxContent>
                    <w:p w14:paraId="00506E8A" w14:textId="4AC0E175" w:rsidR="00AA1998" w:rsidRPr="00AA1998" w:rsidRDefault="00AA1998" w:rsidP="00AA1998">
                      <w:pPr>
                        <w:jc w:val="center"/>
                        <w:rPr>
                          <w:sz w:val="16"/>
                          <w:szCs w:val="16"/>
                          <w:lang w:val="en-US"/>
                        </w:rPr>
                      </w:pPr>
                      <w:r>
                        <w:rPr>
                          <w:b/>
                          <w:bCs/>
                          <w:sz w:val="16"/>
                          <w:szCs w:val="16"/>
                          <w:lang w:val="en-US"/>
                        </w:rPr>
                        <w:t>Retirement</w:t>
                      </w:r>
                      <w:r w:rsidRPr="00AA1998">
                        <w:rPr>
                          <w:sz w:val="16"/>
                          <w:szCs w:val="16"/>
                          <w:lang w:val="en-US"/>
                        </w:rPr>
                        <w:br/>
                      </w:r>
                      <w:r>
                        <w:rPr>
                          <w:sz w:val="16"/>
                          <w:szCs w:val="16"/>
                          <w:lang w:val="en-US"/>
                        </w:rPr>
                        <w:t>Pension, 401k, exit</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2256C175" wp14:editId="6822BC81">
                <wp:simplePos x="0" y="0"/>
                <wp:positionH relativeFrom="column">
                  <wp:posOffset>1201783</wp:posOffset>
                </wp:positionH>
                <wp:positionV relativeFrom="paragraph">
                  <wp:posOffset>4421686</wp:posOffset>
                </wp:positionV>
                <wp:extent cx="2351314" cy="399415"/>
                <wp:effectExtent l="0" t="0" r="0" b="0"/>
                <wp:wrapNone/>
                <wp:docPr id="975232259" name="Text Box 1"/>
                <wp:cNvGraphicFramePr/>
                <a:graphic xmlns:a="http://schemas.openxmlformats.org/drawingml/2006/main">
                  <a:graphicData uri="http://schemas.microsoft.com/office/word/2010/wordprocessingShape">
                    <wps:wsp>
                      <wps:cNvSpPr txBox="1"/>
                      <wps:spPr>
                        <a:xfrm>
                          <a:off x="0" y="0"/>
                          <a:ext cx="2351314" cy="399415"/>
                        </a:xfrm>
                        <a:prstGeom prst="rect">
                          <a:avLst/>
                        </a:prstGeom>
                        <a:noFill/>
                        <a:ln w="6350">
                          <a:noFill/>
                        </a:ln>
                      </wps:spPr>
                      <wps:txbx>
                        <w:txbxContent>
                          <w:p w14:paraId="3B3AD268" w14:textId="41C32E27" w:rsidR="00AA1998" w:rsidRPr="00AA1998" w:rsidRDefault="00AA1998" w:rsidP="00AA1998">
                            <w:pPr>
                              <w:jc w:val="center"/>
                              <w:rPr>
                                <w:sz w:val="16"/>
                                <w:szCs w:val="16"/>
                                <w:lang w:val="en-US"/>
                              </w:rPr>
                            </w:pPr>
                            <w:r w:rsidRPr="00AA1998">
                              <w:rPr>
                                <w:b/>
                                <w:bCs/>
                                <w:sz w:val="16"/>
                                <w:szCs w:val="16"/>
                                <w:lang w:val="en-US"/>
                              </w:rPr>
                              <w:t>Benefits admin</w:t>
                            </w:r>
                            <w:r>
                              <w:rPr>
                                <w:b/>
                                <w:bCs/>
                                <w:sz w:val="16"/>
                                <w:szCs w:val="16"/>
                                <w:lang w:val="en-US"/>
                              </w:rPr>
                              <w:t xml:space="preserve"> &amp; care</w:t>
                            </w:r>
                            <w:r w:rsidRPr="00AA1998">
                              <w:rPr>
                                <w:sz w:val="16"/>
                                <w:szCs w:val="16"/>
                                <w:lang w:val="en-US"/>
                              </w:rPr>
                              <w:br/>
                            </w:r>
                            <w:r>
                              <w:rPr>
                                <w:sz w:val="16"/>
                                <w:szCs w:val="16"/>
                                <w:lang w:val="en-US"/>
                              </w:rPr>
                              <w:t>Health, dental and wellness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6C175" id="_x0000_s1028" type="#_x0000_t202" style="position:absolute;margin-left:94.65pt;margin-top:348.15pt;width:185.15pt;height:31.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" filled="f" stroked="f" strokeweight=".5pt">
                <v:textbox>
                  <w:txbxContent>
                    <w:p w14:paraId="3B3AD268" w14:textId="41C32E27" w:rsidR="00AA1998" w:rsidRPr="00AA1998" w:rsidRDefault="00AA1998" w:rsidP="00AA1998">
                      <w:pPr>
                        <w:jc w:val="center"/>
                        <w:rPr>
                          <w:sz w:val="16"/>
                          <w:szCs w:val="16"/>
                          <w:lang w:val="en-US"/>
                        </w:rPr>
                      </w:pPr>
                      <w:r w:rsidRPr="00AA1998">
                        <w:rPr>
                          <w:b/>
                          <w:bCs/>
                          <w:sz w:val="16"/>
                          <w:szCs w:val="16"/>
                          <w:lang w:val="en-US"/>
                        </w:rPr>
                        <w:t>Benefits admin</w:t>
                      </w:r>
                      <w:r>
                        <w:rPr>
                          <w:b/>
                          <w:bCs/>
                          <w:sz w:val="16"/>
                          <w:szCs w:val="16"/>
                          <w:lang w:val="en-US"/>
                        </w:rPr>
                        <w:t xml:space="preserve"> &amp; care</w:t>
                      </w:r>
                      <w:r w:rsidRPr="00AA1998">
                        <w:rPr>
                          <w:sz w:val="16"/>
                          <w:szCs w:val="16"/>
                          <w:lang w:val="en-US"/>
                        </w:rPr>
                        <w:br/>
                      </w:r>
                      <w:r>
                        <w:rPr>
                          <w:sz w:val="16"/>
                          <w:szCs w:val="16"/>
                          <w:lang w:val="en-US"/>
                        </w:rPr>
                        <w:t>Health, dental and wellness</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7FDAAEF" wp14:editId="30340645">
                <wp:simplePos x="0" y="0"/>
                <wp:positionH relativeFrom="column">
                  <wp:posOffset>2919549</wp:posOffset>
                </wp:positionH>
                <wp:positionV relativeFrom="paragraph">
                  <wp:posOffset>3742418</wp:posOffset>
                </wp:positionV>
                <wp:extent cx="1461135" cy="679268"/>
                <wp:effectExtent l="0" t="0" r="0" b="0"/>
                <wp:wrapNone/>
                <wp:docPr id="352285003" name="Text Box 1"/>
                <wp:cNvGraphicFramePr/>
                <a:graphic xmlns:a="http://schemas.openxmlformats.org/drawingml/2006/main">
                  <a:graphicData uri="http://schemas.microsoft.com/office/word/2010/wordprocessingShape">
                    <wps:wsp>
                      <wps:cNvSpPr txBox="1"/>
                      <wps:spPr>
                        <a:xfrm>
                          <a:off x="0" y="0"/>
                          <a:ext cx="1461135" cy="679268"/>
                        </a:xfrm>
                        <a:prstGeom prst="rect">
                          <a:avLst/>
                        </a:prstGeom>
                        <a:noFill/>
                        <a:ln w="6350">
                          <a:noFill/>
                        </a:ln>
                      </wps:spPr>
                      <wps:txbx>
                        <w:txbxContent>
                          <w:p w14:paraId="4481B93A" w14:textId="279AFFDB" w:rsidR="001D6E43" w:rsidRPr="00AA1998" w:rsidRDefault="00AA1998" w:rsidP="001D6E43">
                            <w:pPr>
                              <w:jc w:val="center"/>
                              <w:rPr>
                                <w:sz w:val="16"/>
                                <w:szCs w:val="16"/>
                                <w:lang w:val="en-US"/>
                              </w:rPr>
                            </w:pPr>
                            <w:r w:rsidRPr="00AA1998">
                              <w:rPr>
                                <w:b/>
                                <w:bCs/>
                                <w:sz w:val="16"/>
                                <w:szCs w:val="16"/>
                                <w:lang w:val="en-US"/>
                              </w:rPr>
                              <w:t>Performance Management</w:t>
                            </w:r>
                            <w:r w:rsidR="001D6E43" w:rsidRPr="00AA1998">
                              <w:rPr>
                                <w:sz w:val="16"/>
                                <w:szCs w:val="16"/>
                                <w:lang w:val="en-US"/>
                              </w:rPr>
                              <w:br/>
                            </w:r>
                            <w:r>
                              <w:rPr>
                                <w:sz w:val="16"/>
                                <w:szCs w:val="16"/>
                                <w:lang w:val="en-US"/>
                              </w:rPr>
                              <w:t>Reviews, goals, coaching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DAAEF" id="_x0000_s1029" type="#_x0000_t202" style="position:absolute;margin-left:229.9pt;margin-top:294.7pt;width:115.05pt;height:5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" filled="f" stroked="f" strokeweight=".5pt">
                <v:textbox>
                  <w:txbxContent>
                    <w:p w14:paraId="4481B93A" w14:textId="279AFFDB" w:rsidR="001D6E43" w:rsidRPr="00AA1998" w:rsidRDefault="00AA1998" w:rsidP="001D6E43">
                      <w:pPr>
                        <w:jc w:val="center"/>
                        <w:rPr>
                          <w:sz w:val="16"/>
                          <w:szCs w:val="16"/>
                          <w:lang w:val="en-US"/>
                        </w:rPr>
                      </w:pPr>
                      <w:r w:rsidRPr="00AA1998">
                        <w:rPr>
                          <w:b/>
                          <w:bCs/>
                          <w:sz w:val="16"/>
                          <w:szCs w:val="16"/>
                          <w:lang w:val="en-US"/>
                        </w:rPr>
                        <w:t>Performance Management</w:t>
                      </w:r>
                      <w:r w:rsidR="001D6E43" w:rsidRPr="00AA1998">
                        <w:rPr>
                          <w:sz w:val="16"/>
                          <w:szCs w:val="16"/>
                          <w:lang w:val="en-US"/>
                        </w:rPr>
                        <w:br/>
                      </w:r>
                      <w:r>
                        <w:rPr>
                          <w:sz w:val="16"/>
                          <w:szCs w:val="16"/>
                          <w:lang w:val="en-US"/>
                        </w:rPr>
                        <w:t>Reviews, goals, coaching</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E98A02F" wp14:editId="69491256">
                <wp:simplePos x="0" y="0"/>
                <wp:positionH relativeFrom="column">
                  <wp:posOffset>3226526</wp:posOffset>
                </wp:positionH>
                <wp:positionV relativeFrom="paragraph">
                  <wp:posOffset>2566761</wp:posOffset>
                </wp:positionV>
                <wp:extent cx="1093470" cy="613954"/>
                <wp:effectExtent l="0" t="0" r="0" b="0"/>
                <wp:wrapNone/>
                <wp:docPr id="671278716" name="Text Box 1"/>
                <wp:cNvGraphicFramePr/>
                <a:graphic xmlns:a="http://schemas.openxmlformats.org/drawingml/2006/main">
                  <a:graphicData uri="http://schemas.microsoft.com/office/word/2010/wordprocessingShape">
                    <wps:wsp>
                      <wps:cNvSpPr txBox="1"/>
                      <wps:spPr>
                        <a:xfrm>
                          <a:off x="0" y="0"/>
                          <a:ext cx="1093470" cy="613954"/>
                        </a:xfrm>
                        <a:prstGeom prst="rect">
                          <a:avLst/>
                        </a:prstGeom>
                        <a:noFill/>
                        <a:ln w="6350">
                          <a:noFill/>
                        </a:ln>
                      </wps:spPr>
                      <wps:txbx>
                        <w:txbxContent>
                          <w:p w14:paraId="48652BF4" w14:textId="396BA68B" w:rsidR="00684E71" w:rsidRPr="00684E71" w:rsidRDefault="001D6E43" w:rsidP="00684E71">
                            <w:pPr>
                              <w:jc w:val="center"/>
                              <w:rPr>
                                <w:sz w:val="16"/>
                                <w:szCs w:val="16"/>
                                <w:lang w:val="nl-NL"/>
                              </w:rPr>
                            </w:pPr>
                            <w:proofErr w:type="spellStart"/>
                            <w:r>
                              <w:rPr>
                                <w:b/>
                                <w:bCs/>
                                <w:sz w:val="16"/>
                                <w:szCs w:val="16"/>
                                <w:lang w:val="nl-NL"/>
                              </w:rPr>
                              <w:t>Scheduling</w:t>
                            </w:r>
                            <w:proofErr w:type="spellEnd"/>
                            <w:r w:rsidR="00684E71">
                              <w:rPr>
                                <w:sz w:val="16"/>
                                <w:szCs w:val="16"/>
                                <w:lang w:val="nl-NL"/>
                              </w:rPr>
                              <w:br/>
                            </w:r>
                            <w:r>
                              <w:rPr>
                                <w:sz w:val="16"/>
                                <w:szCs w:val="16"/>
                                <w:lang w:val="nl-NL"/>
                              </w:rPr>
                              <w:t xml:space="preserve">Shift </w:t>
                            </w:r>
                            <w:proofErr w:type="spellStart"/>
                            <w:r>
                              <w:rPr>
                                <w:sz w:val="16"/>
                                <w:szCs w:val="16"/>
                                <w:lang w:val="nl-NL"/>
                              </w:rPr>
                              <w:t>hours</w:t>
                            </w:r>
                            <w:proofErr w:type="spellEnd"/>
                            <w:r>
                              <w:rPr>
                                <w:sz w:val="16"/>
                                <w:szCs w:val="16"/>
                                <w:lang w:val="nl-NL"/>
                              </w:rPr>
                              <w:t>, time 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8A02F" id="_x0000_s1030" type="#_x0000_t202" style="position:absolute;margin-left:254.05pt;margin-top:202.1pt;width:86.1pt;height:48.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" filled="f" stroked="f" strokeweight=".5pt">
                <v:textbox>
                  <w:txbxContent>
                    <w:p w14:paraId="48652BF4" w14:textId="396BA68B" w:rsidR="00684E71" w:rsidRPr="00684E71" w:rsidRDefault="001D6E43" w:rsidP="00684E71">
                      <w:pPr>
                        <w:jc w:val="center"/>
                        <w:rPr>
                          <w:sz w:val="16"/>
                          <w:szCs w:val="16"/>
                          <w:lang w:val="nl-NL"/>
                        </w:rPr>
                      </w:pPr>
                      <w:proofErr w:type="spellStart"/>
                      <w:r>
                        <w:rPr>
                          <w:b/>
                          <w:bCs/>
                          <w:sz w:val="16"/>
                          <w:szCs w:val="16"/>
                          <w:lang w:val="nl-NL"/>
                        </w:rPr>
                        <w:t>Scheduling</w:t>
                      </w:r>
                      <w:proofErr w:type="spellEnd"/>
                      <w:r w:rsidR="00684E71">
                        <w:rPr>
                          <w:sz w:val="16"/>
                          <w:szCs w:val="16"/>
                          <w:lang w:val="nl-NL"/>
                        </w:rPr>
                        <w:br/>
                      </w:r>
                      <w:r>
                        <w:rPr>
                          <w:sz w:val="16"/>
                          <w:szCs w:val="16"/>
                          <w:lang w:val="nl-NL"/>
                        </w:rPr>
                        <w:t xml:space="preserve">Shift </w:t>
                      </w:r>
                      <w:proofErr w:type="spellStart"/>
                      <w:r>
                        <w:rPr>
                          <w:sz w:val="16"/>
                          <w:szCs w:val="16"/>
                          <w:lang w:val="nl-NL"/>
                        </w:rPr>
                        <w:t>hours</w:t>
                      </w:r>
                      <w:proofErr w:type="spellEnd"/>
                      <w:r>
                        <w:rPr>
                          <w:sz w:val="16"/>
                          <w:szCs w:val="16"/>
                          <w:lang w:val="nl-NL"/>
                        </w:rPr>
                        <w:t>, time off</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207E0AED" wp14:editId="4BA7250D">
                <wp:simplePos x="0" y="0"/>
                <wp:positionH relativeFrom="column">
                  <wp:posOffset>3174274</wp:posOffset>
                </wp:positionH>
                <wp:positionV relativeFrom="paragraph">
                  <wp:posOffset>1410698</wp:posOffset>
                </wp:positionV>
                <wp:extent cx="971550" cy="574766"/>
                <wp:effectExtent l="0" t="0" r="0" b="0"/>
                <wp:wrapNone/>
                <wp:docPr id="1347124379" name="Text Box 1"/>
                <wp:cNvGraphicFramePr/>
                <a:graphic xmlns:a="http://schemas.openxmlformats.org/drawingml/2006/main">
                  <a:graphicData uri="http://schemas.microsoft.com/office/word/2010/wordprocessingShape">
                    <wps:wsp>
                      <wps:cNvSpPr txBox="1"/>
                      <wps:spPr>
                        <a:xfrm>
                          <a:off x="0" y="0"/>
                          <a:ext cx="971550" cy="574766"/>
                        </a:xfrm>
                        <a:prstGeom prst="rect">
                          <a:avLst/>
                        </a:prstGeom>
                        <a:noFill/>
                        <a:ln w="6350">
                          <a:noFill/>
                        </a:ln>
                      </wps:spPr>
                      <wps:txbx>
                        <w:txbxContent>
                          <w:p w14:paraId="6951CFF2" w14:textId="1FB427F6" w:rsidR="00684E71" w:rsidRPr="00684E71" w:rsidRDefault="001D6E43" w:rsidP="00684E71">
                            <w:pPr>
                              <w:jc w:val="center"/>
                              <w:rPr>
                                <w:sz w:val="16"/>
                                <w:szCs w:val="16"/>
                                <w:lang w:val="nl-NL"/>
                              </w:rPr>
                            </w:pPr>
                            <w:proofErr w:type="spellStart"/>
                            <w:r>
                              <w:rPr>
                                <w:b/>
                                <w:bCs/>
                                <w:sz w:val="16"/>
                                <w:szCs w:val="16"/>
                                <w:lang w:val="nl-NL"/>
                              </w:rPr>
                              <w:t>Compensation</w:t>
                            </w:r>
                            <w:proofErr w:type="spellEnd"/>
                            <w:r w:rsidR="00684E71">
                              <w:rPr>
                                <w:sz w:val="16"/>
                                <w:szCs w:val="16"/>
                                <w:lang w:val="nl-NL"/>
                              </w:rPr>
                              <w:br/>
                            </w:r>
                            <w:proofErr w:type="spellStart"/>
                            <w:r>
                              <w:rPr>
                                <w:sz w:val="16"/>
                                <w:szCs w:val="16"/>
                                <w:lang w:val="nl-NL"/>
                              </w:rPr>
                              <w:t>Pay</w:t>
                            </w:r>
                            <w:proofErr w:type="spellEnd"/>
                            <w:r>
                              <w:rPr>
                                <w:sz w:val="16"/>
                                <w:szCs w:val="16"/>
                                <w:lang w:val="nl-NL"/>
                              </w:rPr>
                              <w:t xml:space="preserve"> </w:t>
                            </w:r>
                            <w:proofErr w:type="spellStart"/>
                            <w:r>
                              <w:rPr>
                                <w:sz w:val="16"/>
                                <w:szCs w:val="16"/>
                                <w:lang w:val="nl-NL"/>
                              </w:rPr>
                              <w:t>and</w:t>
                            </w:r>
                            <w:proofErr w:type="spellEnd"/>
                            <w:r>
                              <w:rPr>
                                <w:sz w:val="16"/>
                                <w:szCs w:val="16"/>
                                <w:lang w:val="nl-NL"/>
                              </w:rPr>
                              <w:t xml:space="preserve"> </w:t>
                            </w:r>
                            <w:proofErr w:type="spellStart"/>
                            <w:r>
                              <w:rPr>
                                <w:sz w:val="16"/>
                                <w:szCs w:val="16"/>
                                <w:lang w:val="nl-NL"/>
                              </w:rPr>
                              <w:t>Bonuses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E0AED" id="_x0000_s1031" type="#_x0000_t202" style="position:absolute;margin-left:249.95pt;margin-top:111.1pt;width:76.5pt;height:4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" filled="f" stroked="f" strokeweight=".5pt">
                <v:textbox>
                  <w:txbxContent>
                    <w:p w14:paraId="6951CFF2" w14:textId="1FB427F6" w:rsidR="00684E71" w:rsidRPr="00684E71" w:rsidRDefault="001D6E43" w:rsidP="00684E71">
                      <w:pPr>
                        <w:jc w:val="center"/>
                        <w:rPr>
                          <w:sz w:val="16"/>
                          <w:szCs w:val="16"/>
                          <w:lang w:val="nl-NL"/>
                        </w:rPr>
                      </w:pPr>
                      <w:proofErr w:type="spellStart"/>
                      <w:r>
                        <w:rPr>
                          <w:b/>
                          <w:bCs/>
                          <w:sz w:val="16"/>
                          <w:szCs w:val="16"/>
                          <w:lang w:val="nl-NL"/>
                        </w:rPr>
                        <w:t>Compensation</w:t>
                      </w:r>
                      <w:proofErr w:type="spellEnd"/>
                      <w:r w:rsidR="00684E71">
                        <w:rPr>
                          <w:sz w:val="16"/>
                          <w:szCs w:val="16"/>
                          <w:lang w:val="nl-NL"/>
                        </w:rPr>
                        <w:br/>
                      </w:r>
                      <w:proofErr w:type="spellStart"/>
                      <w:r>
                        <w:rPr>
                          <w:sz w:val="16"/>
                          <w:szCs w:val="16"/>
                          <w:lang w:val="nl-NL"/>
                        </w:rPr>
                        <w:t>Pay</w:t>
                      </w:r>
                      <w:proofErr w:type="spellEnd"/>
                      <w:r>
                        <w:rPr>
                          <w:sz w:val="16"/>
                          <w:szCs w:val="16"/>
                          <w:lang w:val="nl-NL"/>
                        </w:rPr>
                        <w:t xml:space="preserve"> </w:t>
                      </w:r>
                      <w:proofErr w:type="spellStart"/>
                      <w:r>
                        <w:rPr>
                          <w:sz w:val="16"/>
                          <w:szCs w:val="16"/>
                          <w:lang w:val="nl-NL"/>
                        </w:rPr>
                        <w:t>and</w:t>
                      </w:r>
                      <w:proofErr w:type="spellEnd"/>
                      <w:r>
                        <w:rPr>
                          <w:sz w:val="16"/>
                          <w:szCs w:val="16"/>
                          <w:lang w:val="nl-NL"/>
                        </w:rPr>
                        <w:t xml:space="preserve"> </w:t>
                      </w:r>
                      <w:proofErr w:type="spellStart"/>
                      <w:r>
                        <w:rPr>
                          <w:sz w:val="16"/>
                          <w:szCs w:val="16"/>
                          <w:lang w:val="nl-NL"/>
                        </w:rPr>
                        <w:t>Bonuses</w:t>
                      </w:r>
                      <w:proofErr w:type="spellEnd"/>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C8AA60C" wp14:editId="062D9CB4">
                <wp:simplePos x="0" y="0"/>
                <wp:positionH relativeFrom="column">
                  <wp:posOffset>1639389</wp:posOffset>
                </wp:positionH>
                <wp:positionV relativeFrom="paragraph">
                  <wp:posOffset>737960</wp:posOffset>
                </wp:positionV>
                <wp:extent cx="1330325" cy="529045"/>
                <wp:effectExtent l="0" t="0" r="0" b="0"/>
                <wp:wrapNone/>
                <wp:docPr id="1477116018" name="Text Box 1"/>
                <wp:cNvGraphicFramePr/>
                <a:graphic xmlns:a="http://schemas.openxmlformats.org/drawingml/2006/main">
                  <a:graphicData uri="http://schemas.microsoft.com/office/word/2010/wordprocessingShape">
                    <wps:wsp>
                      <wps:cNvSpPr txBox="1"/>
                      <wps:spPr>
                        <a:xfrm>
                          <a:off x="0" y="0"/>
                          <a:ext cx="1330325" cy="529045"/>
                        </a:xfrm>
                        <a:prstGeom prst="rect">
                          <a:avLst/>
                        </a:prstGeom>
                        <a:noFill/>
                        <a:ln w="6350">
                          <a:noFill/>
                        </a:ln>
                      </wps:spPr>
                      <wps:txbx>
                        <w:txbxContent>
                          <w:p w14:paraId="73C0106D" w14:textId="1E93BE74" w:rsidR="00756E4C" w:rsidRPr="00684E71" w:rsidRDefault="00684E71" w:rsidP="00684E71">
                            <w:pPr>
                              <w:jc w:val="center"/>
                              <w:rPr>
                                <w:sz w:val="16"/>
                                <w:szCs w:val="16"/>
                                <w:lang w:val="nl-NL"/>
                              </w:rPr>
                            </w:pPr>
                            <w:r w:rsidRPr="00684E71">
                              <w:rPr>
                                <w:b/>
                                <w:bCs/>
                                <w:sz w:val="16"/>
                                <w:szCs w:val="16"/>
                                <w:lang w:val="nl-NL"/>
                              </w:rPr>
                              <w:t xml:space="preserve">Recruitment &amp; </w:t>
                            </w:r>
                            <w:proofErr w:type="spellStart"/>
                            <w:r w:rsidRPr="00684E71">
                              <w:rPr>
                                <w:b/>
                                <w:bCs/>
                                <w:sz w:val="16"/>
                                <w:szCs w:val="16"/>
                                <w:lang w:val="nl-NL"/>
                              </w:rPr>
                              <w:t>Selection</w:t>
                            </w:r>
                            <w:proofErr w:type="spellEnd"/>
                            <w:r>
                              <w:rPr>
                                <w:sz w:val="16"/>
                                <w:szCs w:val="16"/>
                                <w:lang w:val="nl-NL"/>
                              </w:rPr>
                              <w:br/>
                            </w:r>
                            <w:proofErr w:type="spellStart"/>
                            <w:r>
                              <w:rPr>
                                <w:sz w:val="16"/>
                                <w:szCs w:val="16"/>
                                <w:lang w:val="nl-NL"/>
                              </w:rPr>
                              <w:t>Attract</w:t>
                            </w:r>
                            <w:proofErr w:type="spellEnd"/>
                            <w:r>
                              <w:rPr>
                                <w:sz w:val="16"/>
                                <w:szCs w:val="16"/>
                                <w:lang w:val="nl-NL"/>
                              </w:rPr>
                              <w:t xml:space="preserve">, Screen, </w:t>
                            </w:r>
                            <w:proofErr w:type="spellStart"/>
                            <w:r>
                              <w:rPr>
                                <w:sz w:val="16"/>
                                <w:szCs w:val="16"/>
                                <w:lang w:val="nl-NL"/>
                              </w:rPr>
                              <w:t>Hire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AA60C" id="_x0000_s1032" type="#_x0000_t202" style="position:absolute;margin-left:129.1pt;margin-top:58.1pt;width:104.75pt;height:4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" filled="f" stroked="f" strokeweight=".5pt">
                <v:textbox>
                  <w:txbxContent>
                    <w:p w14:paraId="73C0106D" w14:textId="1E93BE74" w:rsidR="00756E4C" w:rsidRPr="00684E71" w:rsidRDefault="00684E71" w:rsidP="00684E71">
                      <w:pPr>
                        <w:jc w:val="center"/>
                        <w:rPr>
                          <w:sz w:val="16"/>
                          <w:szCs w:val="16"/>
                          <w:lang w:val="nl-NL"/>
                        </w:rPr>
                      </w:pPr>
                      <w:r w:rsidRPr="00684E71">
                        <w:rPr>
                          <w:b/>
                          <w:bCs/>
                          <w:sz w:val="16"/>
                          <w:szCs w:val="16"/>
                          <w:lang w:val="nl-NL"/>
                        </w:rPr>
                        <w:t xml:space="preserve">Recruitment &amp; </w:t>
                      </w:r>
                      <w:proofErr w:type="spellStart"/>
                      <w:r w:rsidRPr="00684E71">
                        <w:rPr>
                          <w:b/>
                          <w:bCs/>
                          <w:sz w:val="16"/>
                          <w:szCs w:val="16"/>
                          <w:lang w:val="nl-NL"/>
                        </w:rPr>
                        <w:t>Selection</w:t>
                      </w:r>
                      <w:proofErr w:type="spellEnd"/>
                      <w:r>
                        <w:rPr>
                          <w:sz w:val="16"/>
                          <w:szCs w:val="16"/>
                          <w:lang w:val="nl-NL"/>
                        </w:rPr>
                        <w:br/>
                      </w:r>
                      <w:proofErr w:type="spellStart"/>
                      <w:r>
                        <w:rPr>
                          <w:sz w:val="16"/>
                          <w:szCs w:val="16"/>
                          <w:lang w:val="nl-NL"/>
                        </w:rPr>
                        <w:t>Attract</w:t>
                      </w:r>
                      <w:proofErr w:type="spellEnd"/>
                      <w:r>
                        <w:rPr>
                          <w:sz w:val="16"/>
                          <w:szCs w:val="16"/>
                          <w:lang w:val="nl-NL"/>
                        </w:rPr>
                        <w:t xml:space="preserve">, Screen, </w:t>
                      </w:r>
                      <w:proofErr w:type="spellStart"/>
                      <w:r>
                        <w:rPr>
                          <w:sz w:val="16"/>
                          <w:szCs w:val="16"/>
                          <w:lang w:val="nl-NL"/>
                        </w:rPr>
                        <w:t>Hire</w:t>
                      </w:r>
                      <w:proofErr w:type="spellEnd"/>
                    </w:p>
                  </w:txbxContent>
                </v:textbox>
              </v:shape>
            </w:pict>
          </mc:Fallback>
        </mc:AlternateContent>
      </w:r>
      <w:r w:rsidR="2F65B269">
        <w:rPr>
          <w:noProof/>
        </w:rPr>
        <w:drawing>
          <wp:inline distT="0" distB="0" distL="0" distR="0" wp14:anchorId="020C59D0" wp14:editId="252F7A6F">
            <wp:extent cx="6662270" cy="4767943"/>
            <wp:effectExtent l="0" t="0" r="5715" b="0"/>
            <wp:docPr id="8262871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21111" name=""/>
                    <pic:cNvPicPr/>
                  </pic:nvPicPr>
                  <pic:blipFill>
                    <a:blip r:embed="rId10">
                      <a:extLst>
                        <a:ext uri="{28A0092B-C50C-407E-A947-70E740481C1C}">
                          <a14:useLocalDpi xmlns:a14="http://schemas.microsoft.com/office/drawing/2010/main"/>
                        </a:ext>
                      </a:extLst>
                    </a:blip>
                    <a:srcRect l="19298" b="668"/>
                    <a:stretch>
                      <a:fillRect/>
                    </a:stretch>
                  </pic:blipFill>
                  <pic:spPr>
                    <a:xfrm>
                      <a:off x="0" y="0"/>
                      <a:ext cx="6662270" cy="4767943"/>
                    </a:xfrm>
                    <a:prstGeom prst="rect">
                      <a:avLst/>
                    </a:prstGeom>
                  </pic:spPr>
                </pic:pic>
              </a:graphicData>
            </a:graphic>
          </wp:inline>
        </w:drawing>
      </w:r>
    </w:p>
    <w:p w14:paraId="449B6043" w14:textId="48B8F45A" w:rsidR="0FB75460" w:rsidRPr="00D37293" w:rsidRDefault="415AEF55" w:rsidP="6E734DD1">
      <w:r w:rsidRPr="64E7AC0F">
        <w:rPr>
          <w:u w:val="single"/>
        </w:rPr>
        <w:lastRenderedPageBreak/>
        <w:t>AI</w:t>
      </w:r>
      <w:r w:rsidR="68D8D8AF" w:rsidRPr="64E7AC0F">
        <w:rPr>
          <w:u w:val="single"/>
        </w:rPr>
        <w:t xml:space="preserve"> in Human Resources: A Growing Trend</w:t>
      </w:r>
      <w:r w:rsidRPr="64E7AC0F">
        <w:rPr>
          <w:u w:val="single"/>
        </w:rPr>
        <w:t xml:space="preserve"> </w:t>
      </w:r>
    </w:p>
    <w:p w14:paraId="7C384C35" w14:textId="737056F3" w:rsidR="6E734DD1" w:rsidRDefault="2FB8B2D3">
      <w:r>
        <w:t xml:space="preserve">The HR technology market – which includes a wide range of automated, AI and cloud-based HR </w:t>
      </w:r>
      <w:r w:rsidR="05629203">
        <w:t xml:space="preserve">software and tools – is </w:t>
      </w:r>
      <w:hyperlink r:id="rId11">
        <w:r w:rsidR="05629203" w:rsidRPr="1B62573D">
          <w:rPr>
            <w:rStyle w:val="Hyperlink"/>
          </w:rPr>
          <w:t>currently valued at more than $40 billion US dollars</w:t>
        </w:r>
      </w:hyperlink>
      <w:r w:rsidR="05629203">
        <w:t xml:space="preserve"> and is expected to double by 2032. </w:t>
      </w:r>
      <w:r w:rsidR="511C95B0">
        <w:t>Within organizations, HR has long been seen as contributing to organizational costs;</w:t>
      </w:r>
      <w:r w:rsidR="6B83D203">
        <w:t xml:space="preserve"> </w:t>
      </w:r>
      <w:r w:rsidR="5A83F277">
        <w:t xml:space="preserve">corporations </w:t>
      </w:r>
      <w:r w:rsidR="6BD08754">
        <w:t xml:space="preserve">often promise that their </w:t>
      </w:r>
      <w:r w:rsidR="68844A26">
        <w:t>autom</w:t>
      </w:r>
      <w:r w:rsidR="602E5926">
        <w:t>ated</w:t>
      </w:r>
      <w:r w:rsidR="68844A26">
        <w:t xml:space="preserve">, </w:t>
      </w:r>
      <w:r w:rsidR="511C95B0">
        <w:t xml:space="preserve">AI and </w:t>
      </w:r>
      <w:r w:rsidR="6A055B81">
        <w:t>algorithmic HR</w:t>
      </w:r>
      <w:r w:rsidR="511C95B0">
        <w:t xml:space="preserve"> technologies </w:t>
      </w:r>
      <w:r w:rsidR="1C002E7E">
        <w:t xml:space="preserve">will reduce these costs. </w:t>
      </w:r>
    </w:p>
    <w:p w14:paraId="0DD812E8" w14:textId="26553471" w:rsidR="6E734DD1" w:rsidRDefault="166455C6">
      <w:r>
        <w:t xml:space="preserve">While adoption is becoming increasingly widespread, larger organizations are </w:t>
      </w:r>
      <w:hyperlink r:id="rId12">
        <w:r w:rsidRPr="1B62573D">
          <w:rPr>
            <w:rStyle w:val="Hyperlink"/>
          </w:rPr>
          <w:t>more likely</w:t>
        </w:r>
      </w:hyperlink>
      <w:r>
        <w:t xml:space="preserve"> to use AI to meet HR needs and fu</w:t>
      </w:r>
      <w:r w:rsidR="15E26D59">
        <w:t xml:space="preserve">lfill HR functions than small organizations. </w:t>
      </w:r>
      <w:r w:rsidR="581D0223">
        <w:t xml:space="preserve">Across all organizations, </w:t>
      </w:r>
      <w:r w:rsidR="210619E4">
        <w:t xml:space="preserve">recruitment and hiring is the most common area where AI is being used. </w:t>
      </w:r>
      <w:r w:rsidR="7C444723">
        <w:t xml:space="preserve">While AI is influencing all HR functions, other </w:t>
      </w:r>
      <w:r w:rsidR="390FAB4E">
        <w:t>particularly</w:t>
      </w:r>
      <w:r w:rsidR="210619E4">
        <w:t xml:space="preserve"> common areas </w:t>
      </w:r>
      <w:hyperlink r:id="rId13">
        <w:r w:rsidR="210619E4" w:rsidRPr="1C289301">
          <w:rPr>
            <w:rStyle w:val="Hyperlink"/>
          </w:rPr>
          <w:t>include</w:t>
        </w:r>
      </w:hyperlink>
      <w:r w:rsidR="210619E4">
        <w:t xml:space="preserve"> </w:t>
      </w:r>
      <w:r w:rsidR="0C783E91">
        <w:t>workforce planning and scheduling</w:t>
      </w:r>
      <w:r w:rsidR="52C9A7FE" w:rsidRPr="08AA3360">
        <w:rPr>
          <w:rStyle w:val="FootnoteReference"/>
        </w:rPr>
        <w:t xml:space="preserve">, </w:t>
      </w:r>
      <w:r w:rsidR="52C9A7FE">
        <w:t>learning</w:t>
      </w:r>
      <w:r w:rsidR="126C7C46">
        <w:t>.</w:t>
      </w:r>
    </w:p>
    <w:p w14:paraId="108A7A50" w14:textId="41096218" w:rsidR="393FB5B4" w:rsidRDefault="393FB5B4">
      <w:r>
        <w:t xml:space="preserve">Like all AI systems, AI systems used in the field of Human Resources are developed to meet a particular objective or aim using computer programming or code which processes training data that are fed into the system. </w:t>
      </w:r>
      <w:r w:rsidR="00C6B51C">
        <w:t xml:space="preserve">This produces outputs that can then be fed back into self-learning systems. Risks and problems can emerge from any of these </w:t>
      </w:r>
      <w:r w:rsidR="424ECF97">
        <w:t xml:space="preserve">three </w:t>
      </w:r>
      <w:r w:rsidR="00C6B51C">
        <w:t>areas</w:t>
      </w:r>
      <w:r w:rsidR="0C0A5170">
        <w:t xml:space="preserve"> (objective, training data, and programming)</w:t>
      </w:r>
      <w:r w:rsidR="00C6B51C">
        <w:t xml:space="preserve"> and</w:t>
      </w:r>
      <w:r w:rsidR="125E0A1A">
        <w:t xml:space="preserve"> can</w:t>
      </w:r>
      <w:r w:rsidR="00C6B51C">
        <w:t xml:space="preserve"> impact the quality, accuracy, and legality of outputs. </w:t>
      </w:r>
    </w:p>
    <w:p w14:paraId="5385970B" w14:textId="77777777" w:rsidR="00D37293" w:rsidRDefault="08AA3360" w:rsidP="66EF414D">
      <w:r>
        <w:t xml:space="preserve">The objectives of these systems are often purpose driven and specific to the </w:t>
      </w:r>
      <w:proofErr w:type="gramStart"/>
      <w:r>
        <w:t>particular HR</w:t>
      </w:r>
      <w:proofErr w:type="gramEnd"/>
      <w:r>
        <w:t xml:space="preserve"> task or function at hand. Recruitment and selection systems, for example, may aim to advertise job descriptions to individuals predicted to be good candidates according to the data available about them online. AI systems used for compensation determination, meanwhile, may create profiles about applicants and predict the lowest level of compensation they would be willing to accept based on general market trends and demographics. </w:t>
      </w:r>
    </w:p>
    <w:p w14:paraId="26EAFDFD" w14:textId="201EAAA7" w:rsidR="00D37293" w:rsidRDefault="08AA3360" w:rsidP="66EF414D">
      <w:r>
        <w:t xml:space="preserve">Scheduling systems can use AI to predict how many workers should be scheduled for a particular shift or can be used to allocate job tasks among workers currently on the job; and performance management systems are used to monitor workers’ productivity in real time and adjust performance targets accordingly. Increasingly, HR is introducing AI systems that allow workers to submit reimbursement claims for work-approved expense and evaluate and process these claims automatically. </w:t>
      </w:r>
    </w:p>
    <w:p w14:paraId="374FC1CC" w14:textId="5878A1FB" w:rsidR="1B8C1170" w:rsidRDefault="08AA3360" w:rsidP="66EF414D">
      <w:r>
        <w:t xml:space="preserve">AI-driven HR technologies are also being used to help workers access employer-provided health benefits and help workers to plan for their retirement. Other examples are included in the chart below. </w:t>
      </w:r>
    </w:p>
    <w:p w14:paraId="59A376D6" w14:textId="7CC15365" w:rsidR="64E7AC0F" w:rsidRDefault="00D37293">
      <w:r>
        <w:tab/>
      </w:r>
      <w:r>
        <w:tab/>
      </w:r>
      <w:r>
        <w:tab/>
      </w:r>
      <w:r>
        <w:tab/>
      </w:r>
      <w:r>
        <w:tab/>
      </w:r>
    </w:p>
    <w:p w14:paraId="38ECD153" w14:textId="77777777" w:rsidR="00D37293" w:rsidRDefault="00D37293"/>
    <w:p w14:paraId="28D7BE14" w14:textId="77777777" w:rsidR="00D37293" w:rsidRDefault="00D37293"/>
    <w:p w14:paraId="64CF9F2F" w14:textId="77777777" w:rsidR="00D37293" w:rsidRDefault="00D37293"/>
    <w:p w14:paraId="7AE9D127" w14:textId="77777777" w:rsidR="00D37293" w:rsidRDefault="00D37293"/>
    <w:p w14:paraId="4B41F224" w14:textId="77777777" w:rsidR="00D37293" w:rsidRDefault="00D37293"/>
    <w:p w14:paraId="79A0DA9C" w14:textId="77777777" w:rsidR="00D37293" w:rsidRDefault="00D37293"/>
    <w:p w14:paraId="621EE74F" w14:textId="77777777" w:rsidR="00283287" w:rsidRDefault="00283287" w:rsidP="00283287">
      <w:pPr>
        <w:pBdr>
          <w:bottom w:val="single" w:sz="6" w:space="2" w:color="CC0000"/>
        </w:pBdr>
        <w:spacing w:before="240" w:after="80"/>
        <w:jc w:val="center"/>
      </w:pPr>
      <w:r>
        <w:rPr>
          <w:rFonts w:ascii="Arial" w:eastAsia="Arial" w:hAnsi="Arial" w:cs="Arial"/>
          <w:b/>
          <w:bCs/>
          <w:color w:val="CC0000"/>
        </w:rPr>
        <w:t>AI across the employee lifecycle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7"/>
        <w:gridCol w:w="4133"/>
        <w:gridCol w:w="3320"/>
      </w:tblGrid>
      <w:tr w:rsidR="00283287" w14:paraId="6393E189" w14:textId="77777777" w:rsidTr="700F5B79">
        <w:tc>
          <w:tcPr>
            <w:tcW w:w="0" w:type="auto"/>
            <w:tcBorders>
              <w:top w:val="nil"/>
              <w:left w:val="nil"/>
              <w:bottom w:val="nil"/>
              <w:right w:val="nil"/>
            </w:tcBorders>
            <w:shd w:val="clear" w:color="auto" w:fill="CC0000"/>
            <w:tcMar>
              <w:top w:w="80" w:type="dxa"/>
              <w:left w:w="140" w:type="dxa"/>
              <w:bottom w:w="80" w:type="dxa"/>
              <w:right w:w="140" w:type="dxa"/>
            </w:tcMar>
            <w:hideMark/>
          </w:tcPr>
          <w:p w14:paraId="569CB7B6" w14:textId="77777777" w:rsidR="00283287" w:rsidRDefault="00283287">
            <w:r>
              <w:rPr>
                <w:rFonts w:ascii="Arial" w:eastAsia="Arial" w:hAnsi="Arial" w:cs="Arial"/>
                <w:b/>
                <w:bCs/>
                <w:color w:val="FFFFFF"/>
                <w:sz w:val="19"/>
                <w:szCs w:val="19"/>
              </w:rPr>
              <w:t>HR Function</w:t>
            </w:r>
          </w:p>
        </w:tc>
        <w:tc>
          <w:tcPr>
            <w:tcW w:w="0" w:type="auto"/>
            <w:tcBorders>
              <w:top w:val="nil"/>
              <w:left w:val="nil"/>
              <w:bottom w:val="nil"/>
              <w:right w:val="nil"/>
            </w:tcBorders>
            <w:shd w:val="clear" w:color="auto" w:fill="CC0000"/>
            <w:tcMar>
              <w:top w:w="80" w:type="dxa"/>
              <w:left w:w="140" w:type="dxa"/>
              <w:bottom w:w="80" w:type="dxa"/>
              <w:right w:w="140" w:type="dxa"/>
            </w:tcMar>
            <w:hideMark/>
          </w:tcPr>
          <w:p w14:paraId="55409E2D" w14:textId="532E8801" w:rsidR="00283287" w:rsidRDefault="0069790E">
            <w:r>
              <w:rPr>
                <w:rFonts w:ascii="Arial" w:eastAsia="Arial" w:hAnsi="Arial" w:cs="Arial"/>
                <w:b/>
                <w:bCs/>
                <w:color w:val="FFFFFF"/>
                <w:sz w:val="19"/>
                <w:szCs w:val="19"/>
              </w:rPr>
              <w:t>Examples of h</w:t>
            </w:r>
            <w:r w:rsidR="00283287">
              <w:rPr>
                <w:rFonts w:ascii="Arial" w:eastAsia="Arial" w:hAnsi="Arial" w:cs="Arial"/>
                <w:b/>
                <w:bCs/>
                <w:color w:val="FFFFFF"/>
                <w:sz w:val="19"/>
                <w:szCs w:val="19"/>
              </w:rPr>
              <w:t>ow AI is used</w:t>
            </w:r>
          </w:p>
        </w:tc>
        <w:tc>
          <w:tcPr>
            <w:tcW w:w="0" w:type="auto"/>
            <w:tcBorders>
              <w:top w:val="nil"/>
              <w:left w:val="nil"/>
              <w:bottom w:val="nil"/>
              <w:right w:val="nil"/>
            </w:tcBorders>
            <w:shd w:val="clear" w:color="auto" w:fill="CC0000"/>
            <w:tcMar>
              <w:top w:w="80" w:type="dxa"/>
              <w:left w:w="140" w:type="dxa"/>
              <w:bottom w:w="80" w:type="dxa"/>
              <w:right w:w="140" w:type="dxa"/>
            </w:tcMar>
            <w:hideMark/>
          </w:tcPr>
          <w:p w14:paraId="2B01151E" w14:textId="48B319AC" w:rsidR="00283287" w:rsidRDefault="0069790E">
            <w:r>
              <w:rPr>
                <w:rFonts w:ascii="Arial" w:eastAsia="Arial" w:hAnsi="Arial" w:cs="Arial"/>
                <w:b/>
                <w:bCs/>
                <w:color w:val="FFFFFF"/>
                <w:sz w:val="19"/>
                <w:szCs w:val="19"/>
              </w:rPr>
              <w:t>Examples of risks</w:t>
            </w:r>
          </w:p>
        </w:tc>
      </w:tr>
      <w:tr w:rsidR="00283287" w14:paraId="66CE80D0" w14:textId="77777777" w:rsidTr="700F5B79">
        <w:tc>
          <w:tcPr>
            <w:tcW w:w="0" w:type="auto"/>
            <w:tcBorders>
              <w:top w:val="single" w:sz="4" w:space="0" w:color="E0E0E0"/>
              <w:left w:val="single" w:sz="4" w:space="0" w:color="E0E0E0"/>
              <w:bottom w:val="single" w:sz="4" w:space="0" w:color="E0E0E0"/>
              <w:right w:val="single" w:sz="4" w:space="0" w:color="E0E0E0"/>
            </w:tcBorders>
            <w:shd w:val="clear" w:color="auto" w:fill="F5F5F5"/>
            <w:tcMar>
              <w:top w:w="80" w:type="dxa"/>
              <w:left w:w="140" w:type="dxa"/>
              <w:bottom w:w="80" w:type="dxa"/>
              <w:right w:w="140" w:type="dxa"/>
            </w:tcMar>
            <w:hideMark/>
          </w:tcPr>
          <w:p w14:paraId="3B40231B" w14:textId="77777777" w:rsidR="00283287" w:rsidRDefault="00283287">
            <w:r>
              <w:rPr>
                <w:rFonts w:ascii="Arial" w:eastAsia="Arial" w:hAnsi="Arial" w:cs="Arial"/>
                <w:b/>
                <w:bCs/>
                <w:color w:val="1A0000"/>
                <w:sz w:val="19"/>
                <w:szCs w:val="19"/>
              </w:rPr>
              <w:t>Recruitment &amp; Selection</w:t>
            </w:r>
          </w:p>
        </w:tc>
        <w:tc>
          <w:tcPr>
            <w:tcW w:w="0" w:type="auto"/>
            <w:tcBorders>
              <w:top w:val="single" w:sz="4" w:space="0" w:color="E0E0E0"/>
              <w:left w:val="single" w:sz="4" w:space="0" w:color="E0E0E0"/>
              <w:bottom w:val="single" w:sz="4" w:space="0" w:color="E0E0E0"/>
              <w:right w:val="single" w:sz="4" w:space="0" w:color="E0E0E0"/>
            </w:tcBorders>
            <w:shd w:val="clear" w:color="auto" w:fill="F5F5F5"/>
            <w:tcMar>
              <w:top w:w="80" w:type="dxa"/>
              <w:left w:w="140" w:type="dxa"/>
              <w:bottom w:w="80" w:type="dxa"/>
              <w:right w:w="140" w:type="dxa"/>
            </w:tcMar>
            <w:hideMark/>
          </w:tcPr>
          <w:p w14:paraId="268F9096" w14:textId="0C0B38C1" w:rsidR="00283287" w:rsidRDefault="00283287">
            <w:r>
              <w:rPr>
                <w:rFonts w:ascii="Arial" w:eastAsia="Arial" w:hAnsi="Arial" w:cs="Arial"/>
                <w:color w:val="1A0000"/>
                <w:sz w:val="19"/>
                <w:szCs w:val="19"/>
              </w:rPr>
              <w:t>Algorithmic display of job advertisements, AI driven CV screening, interview scoring, predictive hiring algorithms</w:t>
            </w:r>
          </w:p>
        </w:tc>
        <w:tc>
          <w:tcPr>
            <w:tcW w:w="0" w:type="auto"/>
            <w:tcBorders>
              <w:top w:val="single" w:sz="4" w:space="0" w:color="E0E0E0"/>
              <w:left w:val="single" w:sz="4" w:space="0" w:color="E0E0E0"/>
              <w:bottom w:val="single" w:sz="4" w:space="0" w:color="E0E0E0"/>
              <w:right w:val="single" w:sz="4" w:space="0" w:color="E0E0E0"/>
            </w:tcBorders>
            <w:shd w:val="clear" w:color="auto" w:fill="F5F5F5"/>
            <w:tcMar>
              <w:top w:w="80" w:type="dxa"/>
              <w:left w:w="140" w:type="dxa"/>
              <w:bottom w:w="80" w:type="dxa"/>
              <w:right w:w="140" w:type="dxa"/>
            </w:tcMar>
            <w:hideMark/>
          </w:tcPr>
          <w:p w14:paraId="6CAA92CC" w14:textId="77777777" w:rsidR="00283287" w:rsidRDefault="00283287">
            <w:r>
              <w:rPr>
                <w:rFonts w:ascii="Arial" w:eastAsia="Arial" w:hAnsi="Arial" w:cs="Arial"/>
                <w:color w:val="8B0000"/>
                <w:sz w:val="19"/>
                <w:szCs w:val="19"/>
              </w:rPr>
              <w:t>Bias amplification; screening out qualified candidates from underrepresented groups</w:t>
            </w:r>
          </w:p>
        </w:tc>
      </w:tr>
      <w:tr w:rsidR="00283287" w14:paraId="61515B96" w14:textId="77777777" w:rsidTr="700F5B79">
        <w:tc>
          <w:tcPr>
            <w:tcW w:w="0" w:type="auto"/>
            <w:tcBorders>
              <w:top w:val="single" w:sz="4" w:space="0" w:color="E0E0E0"/>
              <w:left w:val="single" w:sz="4" w:space="0" w:color="E0E0E0"/>
              <w:bottom w:val="single" w:sz="4" w:space="0" w:color="E0E0E0"/>
              <w:right w:val="single" w:sz="4" w:space="0" w:color="E0E0E0"/>
            </w:tcBorders>
            <w:shd w:val="clear" w:color="auto" w:fill="FFFFFF" w:themeFill="background1"/>
            <w:tcMar>
              <w:top w:w="80" w:type="dxa"/>
              <w:left w:w="140" w:type="dxa"/>
              <w:bottom w:w="80" w:type="dxa"/>
              <w:right w:w="140" w:type="dxa"/>
            </w:tcMar>
            <w:hideMark/>
          </w:tcPr>
          <w:p w14:paraId="1B308A33" w14:textId="77777777" w:rsidR="00283287" w:rsidRDefault="00283287">
            <w:r>
              <w:rPr>
                <w:rFonts w:ascii="Arial" w:eastAsia="Arial" w:hAnsi="Arial" w:cs="Arial"/>
                <w:b/>
                <w:bCs/>
                <w:color w:val="1A0000"/>
                <w:sz w:val="19"/>
                <w:szCs w:val="19"/>
              </w:rPr>
              <w:t>Compensation</w:t>
            </w:r>
          </w:p>
        </w:tc>
        <w:tc>
          <w:tcPr>
            <w:tcW w:w="0" w:type="auto"/>
            <w:tcBorders>
              <w:top w:val="single" w:sz="4" w:space="0" w:color="E0E0E0"/>
              <w:left w:val="single" w:sz="4" w:space="0" w:color="E0E0E0"/>
              <w:bottom w:val="single" w:sz="4" w:space="0" w:color="E0E0E0"/>
              <w:right w:val="single" w:sz="4" w:space="0" w:color="E0E0E0"/>
            </w:tcBorders>
            <w:shd w:val="clear" w:color="auto" w:fill="FFFFFF" w:themeFill="background1"/>
            <w:tcMar>
              <w:top w:w="80" w:type="dxa"/>
              <w:left w:w="140" w:type="dxa"/>
              <w:bottom w:w="80" w:type="dxa"/>
              <w:right w:w="140" w:type="dxa"/>
            </w:tcMar>
            <w:hideMark/>
          </w:tcPr>
          <w:p w14:paraId="303289D0" w14:textId="77777777" w:rsidR="00283287" w:rsidRDefault="00283287">
            <w:r>
              <w:rPr>
                <w:rFonts w:ascii="Arial" w:eastAsia="Arial" w:hAnsi="Arial" w:cs="Arial"/>
                <w:color w:val="1A0000"/>
                <w:sz w:val="19"/>
                <w:szCs w:val="19"/>
              </w:rPr>
              <w:t>Pay benchmarking tools, automated pay decisions</w:t>
            </w:r>
          </w:p>
        </w:tc>
        <w:tc>
          <w:tcPr>
            <w:tcW w:w="0" w:type="auto"/>
            <w:tcBorders>
              <w:top w:val="single" w:sz="4" w:space="0" w:color="E0E0E0"/>
              <w:left w:val="single" w:sz="4" w:space="0" w:color="E0E0E0"/>
              <w:bottom w:val="single" w:sz="4" w:space="0" w:color="E0E0E0"/>
              <w:right w:val="single" w:sz="4" w:space="0" w:color="E0E0E0"/>
            </w:tcBorders>
            <w:shd w:val="clear" w:color="auto" w:fill="FFFFFF" w:themeFill="background1"/>
            <w:tcMar>
              <w:top w:w="80" w:type="dxa"/>
              <w:left w:w="140" w:type="dxa"/>
              <w:bottom w:w="80" w:type="dxa"/>
              <w:right w:w="140" w:type="dxa"/>
            </w:tcMar>
            <w:hideMark/>
          </w:tcPr>
          <w:p w14:paraId="1DDDCEC0" w14:textId="77777777" w:rsidR="00283287" w:rsidRDefault="00283287">
            <w:r>
              <w:rPr>
                <w:rFonts w:ascii="Arial" w:eastAsia="Arial" w:hAnsi="Arial" w:cs="Arial"/>
                <w:color w:val="8B0000"/>
                <w:sz w:val="19"/>
                <w:szCs w:val="19"/>
              </w:rPr>
              <w:t>Reinforces existing pay gaps; lacks contextual judgement</w:t>
            </w:r>
          </w:p>
        </w:tc>
      </w:tr>
      <w:tr w:rsidR="00283287" w14:paraId="048122F0" w14:textId="77777777" w:rsidTr="700F5B79">
        <w:tc>
          <w:tcPr>
            <w:tcW w:w="0" w:type="auto"/>
            <w:tcBorders>
              <w:top w:val="single" w:sz="4" w:space="0" w:color="E0E0E0"/>
              <w:left w:val="single" w:sz="4" w:space="0" w:color="E0E0E0"/>
              <w:bottom w:val="single" w:sz="4" w:space="0" w:color="E0E0E0"/>
              <w:right w:val="single" w:sz="4" w:space="0" w:color="E0E0E0"/>
            </w:tcBorders>
            <w:shd w:val="clear" w:color="auto" w:fill="F5F5F5"/>
            <w:tcMar>
              <w:top w:w="80" w:type="dxa"/>
              <w:left w:w="140" w:type="dxa"/>
              <w:bottom w:w="80" w:type="dxa"/>
              <w:right w:w="140" w:type="dxa"/>
            </w:tcMar>
            <w:hideMark/>
          </w:tcPr>
          <w:p w14:paraId="09338068" w14:textId="77777777" w:rsidR="00283287" w:rsidRDefault="00283287">
            <w:r>
              <w:rPr>
                <w:rFonts w:ascii="Arial" w:eastAsia="Arial" w:hAnsi="Arial" w:cs="Arial"/>
                <w:b/>
                <w:bCs/>
                <w:color w:val="1A0000"/>
                <w:sz w:val="19"/>
                <w:szCs w:val="19"/>
              </w:rPr>
              <w:t>Scheduling</w:t>
            </w:r>
          </w:p>
        </w:tc>
        <w:tc>
          <w:tcPr>
            <w:tcW w:w="0" w:type="auto"/>
            <w:tcBorders>
              <w:top w:val="single" w:sz="4" w:space="0" w:color="E0E0E0"/>
              <w:left w:val="single" w:sz="4" w:space="0" w:color="E0E0E0"/>
              <w:bottom w:val="single" w:sz="4" w:space="0" w:color="E0E0E0"/>
              <w:right w:val="single" w:sz="4" w:space="0" w:color="E0E0E0"/>
            </w:tcBorders>
            <w:shd w:val="clear" w:color="auto" w:fill="F5F5F5"/>
            <w:tcMar>
              <w:top w:w="80" w:type="dxa"/>
              <w:left w:w="140" w:type="dxa"/>
              <w:bottom w:w="80" w:type="dxa"/>
              <w:right w:w="140" w:type="dxa"/>
            </w:tcMar>
            <w:hideMark/>
          </w:tcPr>
          <w:p w14:paraId="17D1D360" w14:textId="123F7464" w:rsidR="00283287" w:rsidRDefault="00283287">
            <w:r>
              <w:rPr>
                <w:rFonts w:ascii="Arial" w:eastAsia="Arial" w:hAnsi="Arial" w:cs="Arial"/>
                <w:color w:val="1A0000"/>
                <w:sz w:val="19"/>
                <w:szCs w:val="19"/>
              </w:rPr>
              <w:t>Algorithmic shift allocation, demand-driven rotations</w:t>
            </w:r>
            <w:r w:rsidR="0069790E">
              <w:rPr>
                <w:rFonts w:ascii="Arial" w:eastAsia="Arial" w:hAnsi="Arial" w:cs="Arial"/>
                <w:color w:val="1A0000"/>
                <w:sz w:val="19"/>
                <w:szCs w:val="19"/>
              </w:rPr>
              <w:t xml:space="preserve">, worker deployment </w:t>
            </w:r>
          </w:p>
        </w:tc>
        <w:tc>
          <w:tcPr>
            <w:tcW w:w="0" w:type="auto"/>
            <w:tcBorders>
              <w:top w:val="single" w:sz="4" w:space="0" w:color="E0E0E0"/>
              <w:left w:val="single" w:sz="4" w:space="0" w:color="E0E0E0"/>
              <w:bottom w:val="single" w:sz="4" w:space="0" w:color="E0E0E0"/>
              <w:right w:val="single" w:sz="4" w:space="0" w:color="E0E0E0"/>
            </w:tcBorders>
            <w:shd w:val="clear" w:color="auto" w:fill="F5F5F5"/>
            <w:tcMar>
              <w:top w:w="80" w:type="dxa"/>
              <w:left w:w="140" w:type="dxa"/>
              <w:bottom w:w="80" w:type="dxa"/>
              <w:right w:w="140" w:type="dxa"/>
            </w:tcMar>
            <w:hideMark/>
          </w:tcPr>
          <w:p w14:paraId="67A6C930" w14:textId="77777777" w:rsidR="00283287" w:rsidRDefault="00283287">
            <w:r>
              <w:rPr>
                <w:rFonts w:ascii="Arial" w:eastAsia="Arial" w:hAnsi="Arial" w:cs="Arial"/>
                <w:color w:val="8B0000"/>
                <w:sz w:val="19"/>
                <w:szCs w:val="19"/>
              </w:rPr>
              <w:t>Unpredictable hours, stress, reduced worker autonomy</w:t>
            </w:r>
          </w:p>
        </w:tc>
      </w:tr>
      <w:tr w:rsidR="00283287" w14:paraId="0210A49F" w14:textId="77777777" w:rsidTr="700F5B79">
        <w:tc>
          <w:tcPr>
            <w:tcW w:w="0" w:type="auto"/>
            <w:tcBorders>
              <w:top w:val="single" w:sz="4" w:space="0" w:color="E0E0E0"/>
              <w:left w:val="single" w:sz="4" w:space="0" w:color="E0E0E0"/>
              <w:bottom w:val="single" w:sz="4" w:space="0" w:color="E0E0E0"/>
              <w:right w:val="single" w:sz="4" w:space="0" w:color="E0E0E0"/>
            </w:tcBorders>
            <w:shd w:val="clear" w:color="auto" w:fill="FFFFFF" w:themeFill="background1"/>
            <w:tcMar>
              <w:top w:w="80" w:type="dxa"/>
              <w:left w:w="140" w:type="dxa"/>
              <w:bottom w:w="80" w:type="dxa"/>
              <w:right w:w="140" w:type="dxa"/>
            </w:tcMar>
            <w:hideMark/>
          </w:tcPr>
          <w:p w14:paraId="69260543" w14:textId="77777777" w:rsidR="00283287" w:rsidRDefault="00283287">
            <w:r>
              <w:rPr>
                <w:rFonts w:ascii="Arial" w:eastAsia="Arial" w:hAnsi="Arial" w:cs="Arial"/>
                <w:b/>
                <w:bCs/>
                <w:color w:val="1A0000"/>
                <w:sz w:val="19"/>
                <w:szCs w:val="19"/>
              </w:rPr>
              <w:t>Performance Management</w:t>
            </w:r>
          </w:p>
        </w:tc>
        <w:tc>
          <w:tcPr>
            <w:tcW w:w="0" w:type="auto"/>
            <w:tcBorders>
              <w:top w:val="single" w:sz="4" w:space="0" w:color="E0E0E0"/>
              <w:left w:val="single" w:sz="4" w:space="0" w:color="E0E0E0"/>
              <w:bottom w:val="single" w:sz="4" w:space="0" w:color="E0E0E0"/>
              <w:right w:val="single" w:sz="4" w:space="0" w:color="E0E0E0"/>
            </w:tcBorders>
            <w:shd w:val="clear" w:color="auto" w:fill="FFFFFF" w:themeFill="background1"/>
            <w:tcMar>
              <w:top w:w="80" w:type="dxa"/>
              <w:left w:w="140" w:type="dxa"/>
              <w:bottom w:w="80" w:type="dxa"/>
              <w:right w:w="140" w:type="dxa"/>
            </w:tcMar>
            <w:hideMark/>
          </w:tcPr>
          <w:p w14:paraId="72A4BE64" w14:textId="77777777" w:rsidR="00283287" w:rsidRDefault="00283287">
            <w:r>
              <w:rPr>
                <w:rFonts w:ascii="Arial" w:eastAsia="Arial" w:hAnsi="Arial" w:cs="Arial"/>
                <w:color w:val="1A0000"/>
                <w:sz w:val="19"/>
                <w:szCs w:val="19"/>
              </w:rPr>
              <w:t>Continuous monitoring, productivity scoring, behavioural analytics</w:t>
            </w:r>
          </w:p>
        </w:tc>
        <w:tc>
          <w:tcPr>
            <w:tcW w:w="0" w:type="auto"/>
            <w:tcBorders>
              <w:top w:val="single" w:sz="4" w:space="0" w:color="E0E0E0"/>
              <w:left w:val="single" w:sz="4" w:space="0" w:color="E0E0E0"/>
              <w:bottom w:val="single" w:sz="4" w:space="0" w:color="E0E0E0"/>
              <w:right w:val="single" w:sz="4" w:space="0" w:color="E0E0E0"/>
            </w:tcBorders>
            <w:shd w:val="clear" w:color="auto" w:fill="FFFFFF" w:themeFill="background1"/>
            <w:tcMar>
              <w:top w:w="80" w:type="dxa"/>
              <w:left w:w="140" w:type="dxa"/>
              <w:bottom w:w="80" w:type="dxa"/>
              <w:right w:w="140" w:type="dxa"/>
            </w:tcMar>
            <w:hideMark/>
          </w:tcPr>
          <w:p w14:paraId="3529077A" w14:textId="45F27B06" w:rsidR="00283287" w:rsidRDefault="00283287">
            <w:r w:rsidRPr="700F5B79">
              <w:rPr>
                <w:rFonts w:ascii="Arial" w:eastAsia="Arial" w:hAnsi="Arial" w:cs="Arial"/>
                <w:color w:val="8B0000"/>
                <w:sz w:val="19"/>
                <w:szCs w:val="19"/>
              </w:rPr>
              <w:t>Surveillance culture; penalises care responsibilities</w:t>
            </w:r>
            <w:r w:rsidR="34EB43AA" w:rsidRPr="700F5B79">
              <w:rPr>
                <w:rFonts w:ascii="Arial" w:eastAsia="Arial" w:hAnsi="Arial" w:cs="Arial"/>
                <w:color w:val="8B0000"/>
                <w:sz w:val="19"/>
                <w:szCs w:val="19"/>
              </w:rPr>
              <w:t>, age,</w:t>
            </w:r>
            <w:r w:rsidRPr="700F5B79">
              <w:rPr>
                <w:rFonts w:ascii="Arial" w:eastAsia="Arial" w:hAnsi="Arial" w:cs="Arial"/>
                <w:color w:val="8B0000"/>
                <w:sz w:val="19"/>
                <w:szCs w:val="19"/>
              </w:rPr>
              <w:t xml:space="preserve"> or disability</w:t>
            </w:r>
          </w:p>
        </w:tc>
      </w:tr>
      <w:tr w:rsidR="00283287" w14:paraId="270FBC67" w14:textId="77777777" w:rsidTr="700F5B79">
        <w:tc>
          <w:tcPr>
            <w:tcW w:w="0" w:type="auto"/>
            <w:tcBorders>
              <w:top w:val="single" w:sz="4" w:space="0" w:color="E0E0E0"/>
              <w:left w:val="single" w:sz="4" w:space="0" w:color="E0E0E0"/>
              <w:bottom w:val="single" w:sz="4" w:space="0" w:color="E0E0E0"/>
              <w:right w:val="single" w:sz="4" w:space="0" w:color="E0E0E0"/>
            </w:tcBorders>
            <w:shd w:val="clear" w:color="auto" w:fill="F5F5F5"/>
            <w:tcMar>
              <w:top w:w="80" w:type="dxa"/>
              <w:left w:w="140" w:type="dxa"/>
              <w:bottom w:w="80" w:type="dxa"/>
              <w:right w:w="140" w:type="dxa"/>
            </w:tcMar>
            <w:hideMark/>
          </w:tcPr>
          <w:p w14:paraId="53881E4F" w14:textId="77777777" w:rsidR="00283287" w:rsidRDefault="00283287">
            <w:r>
              <w:rPr>
                <w:rFonts w:ascii="Arial" w:eastAsia="Arial" w:hAnsi="Arial" w:cs="Arial"/>
                <w:b/>
                <w:bCs/>
                <w:color w:val="1A0000"/>
                <w:sz w:val="19"/>
                <w:szCs w:val="19"/>
              </w:rPr>
              <w:t>Benefits Administration</w:t>
            </w:r>
          </w:p>
        </w:tc>
        <w:tc>
          <w:tcPr>
            <w:tcW w:w="0" w:type="auto"/>
            <w:tcBorders>
              <w:top w:val="single" w:sz="4" w:space="0" w:color="E0E0E0"/>
              <w:left w:val="single" w:sz="4" w:space="0" w:color="E0E0E0"/>
              <w:bottom w:val="single" w:sz="4" w:space="0" w:color="E0E0E0"/>
              <w:right w:val="single" w:sz="4" w:space="0" w:color="E0E0E0"/>
            </w:tcBorders>
            <w:shd w:val="clear" w:color="auto" w:fill="F5F5F5"/>
            <w:tcMar>
              <w:top w:w="80" w:type="dxa"/>
              <w:left w:w="140" w:type="dxa"/>
              <w:bottom w:w="80" w:type="dxa"/>
              <w:right w:w="140" w:type="dxa"/>
            </w:tcMar>
            <w:hideMark/>
          </w:tcPr>
          <w:p w14:paraId="27FF9F89" w14:textId="351F2241" w:rsidR="00283287" w:rsidRDefault="019EC876">
            <w:r w:rsidRPr="700F5B79">
              <w:rPr>
                <w:rFonts w:ascii="Arial" w:eastAsia="Arial" w:hAnsi="Arial" w:cs="Arial"/>
                <w:color w:val="1A0000"/>
                <w:sz w:val="19"/>
                <w:szCs w:val="19"/>
              </w:rPr>
              <w:t>Benefit allocation, a</w:t>
            </w:r>
            <w:r w:rsidR="00283287" w:rsidRPr="700F5B79">
              <w:rPr>
                <w:rFonts w:ascii="Arial" w:eastAsia="Arial" w:hAnsi="Arial" w:cs="Arial"/>
                <w:color w:val="1A0000"/>
                <w:sz w:val="19"/>
                <w:szCs w:val="19"/>
              </w:rPr>
              <w:t>utomated eligibility checks and claims processing</w:t>
            </w:r>
            <w:r w:rsidRPr="700F5B79">
              <w:rPr>
                <w:rFonts w:ascii="Arial" w:eastAsia="Arial" w:hAnsi="Arial" w:cs="Arial"/>
                <w:color w:val="1A0000"/>
                <w:sz w:val="19"/>
                <w:szCs w:val="19"/>
              </w:rPr>
              <w:t xml:space="preserve">, AI driven interfaces for servicing </w:t>
            </w:r>
            <w:r w:rsidR="3E5C72AB" w:rsidRPr="700F5B79">
              <w:rPr>
                <w:rFonts w:ascii="Arial" w:eastAsia="Arial" w:hAnsi="Arial" w:cs="Arial"/>
                <w:color w:val="1A0000"/>
                <w:sz w:val="19"/>
                <w:szCs w:val="19"/>
              </w:rPr>
              <w:t>and reimbursements</w:t>
            </w:r>
          </w:p>
        </w:tc>
        <w:tc>
          <w:tcPr>
            <w:tcW w:w="0" w:type="auto"/>
            <w:tcBorders>
              <w:top w:val="single" w:sz="4" w:space="0" w:color="E0E0E0"/>
              <w:left w:val="single" w:sz="4" w:space="0" w:color="E0E0E0"/>
              <w:bottom w:val="single" w:sz="4" w:space="0" w:color="E0E0E0"/>
              <w:right w:val="single" w:sz="4" w:space="0" w:color="E0E0E0"/>
            </w:tcBorders>
            <w:shd w:val="clear" w:color="auto" w:fill="F5F5F5"/>
            <w:tcMar>
              <w:top w:w="80" w:type="dxa"/>
              <w:left w:w="140" w:type="dxa"/>
              <w:bottom w:w="80" w:type="dxa"/>
              <w:right w:w="140" w:type="dxa"/>
            </w:tcMar>
            <w:hideMark/>
          </w:tcPr>
          <w:p w14:paraId="1498054B" w14:textId="77777777" w:rsidR="00283287" w:rsidRDefault="00283287">
            <w:r>
              <w:rPr>
                <w:rFonts w:ascii="Arial" w:eastAsia="Arial" w:hAnsi="Arial" w:cs="Arial"/>
                <w:color w:val="8B0000"/>
                <w:sz w:val="19"/>
                <w:szCs w:val="19"/>
              </w:rPr>
              <w:t>Errors go unchallenged; workers lack recourse</w:t>
            </w:r>
          </w:p>
        </w:tc>
      </w:tr>
      <w:tr w:rsidR="0069790E" w14:paraId="70272A88" w14:textId="77777777" w:rsidTr="700F5B79">
        <w:tc>
          <w:tcPr>
            <w:tcW w:w="0" w:type="auto"/>
            <w:tcBorders>
              <w:top w:val="single" w:sz="4" w:space="0" w:color="E0E0E0"/>
              <w:left w:val="single" w:sz="4" w:space="0" w:color="E0E0E0"/>
              <w:bottom w:val="single" w:sz="4" w:space="0" w:color="E0E0E0"/>
              <w:right w:val="single" w:sz="4" w:space="0" w:color="E0E0E0"/>
            </w:tcBorders>
            <w:shd w:val="clear" w:color="auto" w:fill="FFFFFF" w:themeFill="background1"/>
            <w:tcMar>
              <w:top w:w="80" w:type="dxa"/>
              <w:left w:w="140" w:type="dxa"/>
              <w:bottom w:w="80" w:type="dxa"/>
              <w:right w:w="140" w:type="dxa"/>
            </w:tcMar>
            <w:hideMark/>
          </w:tcPr>
          <w:p w14:paraId="21BB9110" w14:textId="77777777" w:rsidR="00283287" w:rsidRDefault="00283287">
            <w:r>
              <w:rPr>
                <w:rFonts w:ascii="Arial" w:eastAsia="Arial" w:hAnsi="Arial" w:cs="Arial"/>
                <w:b/>
                <w:bCs/>
                <w:color w:val="1A0000"/>
                <w:sz w:val="19"/>
                <w:szCs w:val="19"/>
              </w:rPr>
              <w:t>Retirement &amp; Dismissal</w:t>
            </w:r>
          </w:p>
        </w:tc>
        <w:tc>
          <w:tcPr>
            <w:tcW w:w="0" w:type="auto"/>
            <w:tcBorders>
              <w:top w:val="single" w:sz="4" w:space="0" w:color="E0E0E0"/>
              <w:left w:val="single" w:sz="4" w:space="0" w:color="E0E0E0"/>
              <w:bottom w:val="single" w:sz="4" w:space="0" w:color="E0E0E0"/>
              <w:right w:val="single" w:sz="4" w:space="0" w:color="E0E0E0"/>
            </w:tcBorders>
            <w:shd w:val="clear" w:color="auto" w:fill="FFFFFF" w:themeFill="background1"/>
            <w:tcMar>
              <w:top w:w="80" w:type="dxa"/>
              <w:left w:w="140" w:type="dxa"/>
              <w:bottom w:w="80" w:type="dxa"/>
              <w:right w:w="140" w:type="dxa"/>
            </w:tcMar>
            <w:hideMark/>
          </w:tcPr>
          <w:p w14:paraId="33B8DDE4" w14:textId="6AF4FF32" w:rsidR="00283287" w:rsidRDefault="00283287">
            <w:r>
              <w:rPr>
                <w:rFonts w:ascii="Arial" w:eastAsia="Arial" w:hAnsi="Arial" w:cs="Arial"/>
                <w:color w:val="1A0000"/>
                <w:sz w:val="19"/>
                <w:szCs w:val="19"/>
              </w:rPr>
              <w:t>Algorithmic workforce planning, redundancy selection</w:t>
            </w:r>
          </w:p>
        </w:tc>
        <w:tc>
          <w:tcPr>
            <w:tcW w:w="0" w:type="auto"/>
            <w:tcBorders>
              <w:top w:val="single" w:sz="4" w:space="0" w:color="E0E0E0"/>
              <w:left w:val="single" w:sz="4" w:space="0" w:color="E0E0E0"/>
              <w:bottom w:val="single" w:sz="4" w:space="0" w:color="E0E0E0"/>
              <w:right w:val="single" w:sz="4" w:space="0" w:color="E0E0E0"/>
            </w:tcBorders>
            <w:shd w:val="clear" w:color="auto" w:fill="FFFFFF" w:themeFill="background1"/>
            <w:tcMar>
              <w:top w:w="80" w:type="dxa"/>
              <w:left w:w="140" w:type="dxa"/>
              <w:bottom w:w="80" w:type="dxa"/>
              <w:right w:w="140" w:type="dxa"/>
            </w:tcMar>
            <w:hideMark/>
          </w:tcPr>
          <w:p w14:paraId="56254DD1" w14:textId="77777777" w:rsidR="00283287" w:rsidRDefault="00283287">
            <w:r>
              <w:rPr>
                <w:rFonts w:ascii="Arial" w:eastAsia="Arial" w:hAnsi="Arial" w:cs="Arial"/>
                <w:color w:val="8B0000"/>
                <w:sz w:val="19"/>
                <w:szCs w:val="19"/>
              </w:rPr>
              <w:t>Opaque criteria; potential discrimination claims</w:t>
            </w:r>
          </w:p>
        </w:tc>
      </w:tr>
    </w:tbl>
    <w:p w14:paraId="4939853A" w14:textId="7FB39234" w:rsidR="64E7AC0F" w:rsidRDefault="64E7AC0F" w:rsidP="64E7AC0F"/>
    <w:p w14:paraId="5C0AB109" w14:textId="66FD0523" w:rsidR="22439223" w:rsidRDefault="22439223" w:rsidP="64E7AC0F">
      <w:r>
        <w:t xml:space="preserve">While AI deployment for some of these functions can appear relatively objective, other </w:t>
      </w:r>
      <w:r w:rsidR="61E161AF">
        <w:t xml:space="preserve">HR functions are inherently difficult to quantify. For example, </w:t>
      </w:r>
      <w:r w:rsidR="7D4677E9">
        <w:t>using</w:t>
      </w:r>
      <w:r w:rsidR="61E161AF">
        <w:t xml:space="preserve"> AI </w:t>
      </w:r>
      <w:r w:rsidR="6F32AB9C">
        <w:t>s</w:t>
      </w:r>
      <w:r w:rsidR="168F5CB9">
        <w:t>cheduling s</w:t>
      </w:r>
      <w:r w:rsidR="6F32AB9C">
        <w:t xml:space="preserve">ystems to determine the </w:t>
      </w:r>
      <w:r w:rsidR="560C5CFC">
        <w:t>most efficient deployment of workers to</w:t>
      </w:r>
      <w:r w:rsidR="6F32AB9C">
        <w:t xml:space="preserve"> meet organizational needs within a specific time</w:t>
      </w:r>
      <w:r w:rsidR="2BCC3C10">
        <w:t xml:space="preserve"> </w:t>
      </w:r>
      <w:r w:rsidR="36B3240F">
        <w:t>is</w:t>
      </w:r>
      <w:r w:rsidR="7711C7AE">
        <w:t xml:space="preserve"> a</w:t>
      </w:r>
      <w:r w:rsidR="2BCC3C10">
        <w:t xml:space="preserve"> relatively objective</w:t>
      </w:r>
      <w:r w:rsidR="04B045DC">
        <w:t xml:space="preserve"> aim. This can be contrasted with</w:t>
      </w:r>
      <w:r w:rsidR="2BCC3C10">
        <w:t xml:space="preserve"> </w:t>
      </w:r>
      <w:r w:rsidR="6256241B">
        <w:t xml:space="preserve">developing an AI system aimed at </w:t>
      </w:r>
      <w:r w:rsidR="2BCC3C10">
        <w:t xml:space="preserve">hiring the ‘best’ </w:t>
      </w:r>
      <w:r w:rsidR="48DBA691">
        <w:t xml:space="preserve">candidate </w:t>
      </w:r>
      <w:r w:rsidR="5E80C7DE">
        <w:t>most likely to succe</w:t>
      </w:r>
      <w:r w:rsidR="001F3FF0">
        <w:t>ed</w:t>
      </w:r>
      <w:r w:rsidR="5E80C7DE">
        <w:t xml:space="preserve"> in a</w:t>
      </w:r>
      <w:r w:rsidR="48DBA691">
        <w:t xml:space="preserve"> non-standardized and context-specific job</w:t>
      </w:r>
      <w:r w:rsidR="24D8BAF6">
        <w:t xml:space="preserve"> – like a social worker</w:t>
      </w:r>
      <w:r w:rsidR="7AB1B6C4">
        <w:t xml:space="preserve">. In the latter case, the </w:t>
      </w:r>
      <w:r w:rsidR="204D2886">
        <w:t xml:space="preserve">list of potentially relevant variables </w:t>
      </w:r>
      <w:r w:rsidR="7AB1B6C4">
        <w:t xml:space="preserve">for inclusion </w:t>
      </w:r>
      <w:r w:rsidR="0D5AC14E">
        <w:t>could be</w:t>
      </w:r>
      <w:r w:rsidR="7AB1B6C4">
        <w:t xml:space="preserve"> infinite and the</w:t>
      </w:r>
      <w:r w:rsidR="6D5FB97B">
        <w:t xml:space="preserve"> </w:t>
      </w:r>
      <w:r w:rsidR="06E92633">
        <w:t>‘</w:t>
      </w:r>
      <w:r w:rsidR="6D5FB97B">
        <w:t>recipe</w:t>
      </w:r>
      <w:r w:rsidR="15A6F6D1">
        <w:t>’</w:t>
      </w:r>
      <w:r w:rsidR="6D5FB97B">
        <w:t xml:space="preserve"> </w:t>
      </w:r>
      <w:r w:rsidR="10E075D7">
        <w:t>for</w:t>
      </w:r>
      <w:r w:rsidR="7AB1B6C4">
        <w:t xml:space="preserve"> success </w:t>
      </w:r>
      <w:r w:rsidR="09CAC666">
        <w:t>is</w:t>
      </w:r>
      <w:r w:rsidR="1FD5F398">
        <w:t xml:space="preserve"> so context specific th</w:t>
      </w:r>
      <w:r w:rsidR="13E14332">
        <w:t xml:space="preserve">at it may be impossible to distill into an automated program. </w:t>
      </w:r>
    </w:p>
    <w:p w14:paraId="29B9FF3D" w14:textId="194CDBBA" w:rsidR="0729FE33" w:rsidRDefault="0729FE33" w:rsidP="64E7AC0F">
      <w:r>
        <w:t>Because the use of AI in HR is often introduced as a cost cutting measure, these types of te</w:t>
      </w:r>
      <w:r w:rsidR="6617FD7D">
        <w:t>chnologies and tools can reduce HR staff</w:t>
      </w:r>
      <w:r w:rsidR="063646CC">
        <w:t>ing rates</w:t>
      </w:r>
      <w:r w:rsidR="6617FD7D">
        <w:t xml:space="preserve"> in organization</w:t>
      </w:r>
      <w:r w:rsidR="0D255619">
        <w:t>s. In turn, this can make</w:t>
      </w:r>
      <w:r w:rsidR="6617FD7D">
        <w:t xml:space="preserve"> it difficult for workers </w:t>
      </w:r>
      <w:r w:rsidR="59ECFDA6">
        <w:t xml:space="preserve">to obtain </w:t>
      </w:r>
      <w:r w:rsidR="6617FD7D">
        <w:t xml:space="preserve">human assistance </w:t>
      </w:r>
      <w:r w:rsidR="54B6F358">
        <w:t>when needed</w:t>
      </w:r>
      <w:r w:rsidR="6617FD7D">
        <w:t>. Also,</w:t>
      </w:r>
      <w:r w:rsidR="788781F0">
        <w:t xml:space="preserve"> because</w:t>
      </w:r>
      <w:r w:rsidR="6617FD7D">
        <w:t xml:space="preserve"> much of the ‘AI for HR</w:t>
      </w:r>
      <w:r w:rsidR="2F9D1DF1">
        <w:t>’</w:t>
      </w:r>
      <w:r w:rsidR="6617FD7D">
        <w:t xml:space="preserve"> industry is driven by third</w:t>
      </w:r>
      <w:r w:rsidR="6BB40DCB">
        <w:t>-</w:t>
      </w:r>
      <w:r w:rsidR="6617FD7D">
        <w:t>party</w:t>
      </w:r>
      <w:r w:rsidR="42AF43D4">
        <w:t>,</w:t>
      </w:r>
      <w:r w:rsidR="40E8E290">
        <w:t xml:space="preserve"> external software </w:t>
      </w:r>
      <w:r w:rsidR="46972802">
        <w:t xml:space="preserve">developers, HR professionals who implement AI driven tools may not have a robust understanding of how they function. </w:t>
      </w:r>
      <w:r w:rsidR="35D83E83">
        <w:t>When</w:t>
      </w:r>
      <w:r w:rsidR="2DB90AC9">
        <w:t xml:space="preserve"> HR departments use</w:t>
      </w:r>
      <w:r w:rsidR="35D83E83">
        <w:t xml:space="preserve"> such systems without adequate understanding of how they work, the </w:t>
      </w:r>
      <w:r w:rsidR="5DFA633D">
        <w:t xml:space="preserve">associated </w:t>
      </w:r>
      <w:r w:rsidR="35D83E83">
        <w:t>risks are heightened</w:t>
      </w:r>
      <w:r w:rsidR="22CB882F">
        <w:t xml:space="preserve"> </w:t>
      </w:r>
      <w:r w:rsidR="34EB907C">
        <w:t>for</w:t>
      </w:r>
      <w:r w:rsidR="22CB882F">
        <w:t xml:space="preserve"> management </w:t>
      </w:r>
      <w:r w:rsidR="4B30C1C9">
        <w:t>because malfunctions may not be immediately recognized</w:t>
      </w:r>
      <w:r w:rsidR="4C6832D3">
        <w:t xml:space="preserve">, tools can be used inappropriately, and the outcomes of third-party developed programs may not be accurately interpreted. </w:t>
      </w:r>
    </w:p>
    <w:p w14:paraId="43867143" w14:textId="77777777" w:rsidR="00D37293" w:rsidRDefault="00D37293" w:rsidP="64E7AC0F"/>
    <w:p w14:paraId="6AF67D60" w14:textId="77777777" w:rsidR="00D37293" w:rsidRDefault="00D37293" w:rsidP="64E7AC0F"/>
    <w:p w14:paraId="14F1D498" w14:textId="4E0AAA8B" w:rsidR="0569773B" w:rsidRDefault="0569773B" w:rsidP="64E7AC0F">
      <w:r w:rsidRPr="64E7AC0F">
        <w:rPr>
          <w:u w:val="single"/>
        </w:rPr>
        <w:t xml:space="preserve">Regulation and the role for unions: </w:t>
      </w:r>
    </w:p>
    <w:p w14:paraId="12339D8B" w14:textId="35AC461D" w:rsidR="7C46A857" w:rsidRDefault="08AA3360" w:rsidP="64E7AC0F">
      <w:r>
        <w:t>Unions have long negotiated about protections related to some common HR functions. Determining pay and compensation, is one particularly common example where unions have historically exercised significant influence. In other areas, like benefits or scheduling, unions may have negotiated language about what kinds of terms and conditions they can expect for their employee members, but they may not have a say in how HR administrators or management fulfill their obligations. In other words, unless unions have explicitly precluded management from using AI in these areas, employers may claim that AI is a permissible method for HR to fulfil their functions. Consider also that when it comes to the question of using AI for new-hire recruitment, not all unions play an active role in the hiring process. Indeed, s</w:t>
      </w:r>
      <w:r w:rsidR="34EFD193">
        <w:t>ome</w:t>
      </w:r>
      <w:r>
        <w:t xml:space="preserve"> union collective agreements may be silent on these issues because new hires may not yet be union members. </w:t>
      </w:r>
    </w:p>
    <w:p w14:paraId="2A2191AE" w14:textId="766C3A12" w:rsidR="4223799E" w:rsidRDefault="4223799E" w:rsidP="08AA3360">
      <w:r>
        <w:t>D</w:t>
      </w:r>
      <w:r w:rsidR="0D03AC7B">
        <w:t>emanding</w:t>
      </w:r>
      <w:r w:rsidR="4E756233">
        <w:t xml:space="preserve"> broad co-determination rights </w:t>
      </w:r>
      <w:r w:rsidR="519D9B37">
        <w:t>is an important place to start as this will</w:t>
      </w:r>
      <w:r w:rsidR="4E756233">
        <w:t xml:space="preserve"> ensure that </w:t>
      </w:r>
      <w:r w:rsidR="18E01545">
        <w:t>workers</w:t>
      </w:r>
      <w:r w:rsidR="4E756233">
        <w:t xml:space="preserve"> </w:t>
      </w:r>
      <w:r w:rsidR="1FED26F1">
        <w:t>are consulted</w:t>
      </w:r>
      <w:r w:rsidR="4E756233">
        <w:t xml:space="preserve"> before new technologies are </w:t>
      </w:r>
      <w:r w:rsidR="532250D7">
        <w:t>introduced</w:t>
      </w:r>
      <w:r w:rsidR="4E756233">
        <w:t xml:space="preserve"> </w:t>
      </w:r>
      <w:r w:rsidR="0C074A9A">
        <w:t>i</w:t>
      </w:r>
      <w:r w:rsidR="4E756233">
        <w:t>n</w:t>
      </w:r>
      <w:r w:rsidR="0C074A9A">
        <w:t>to</w:t>
      </w:r>
      <w:r w:rsidR="4E756233">
        <w:t xml:space="preserve"> the workplace</w:t>
      </w:r>
      <w:r w:rsidR="33DC57A4">
        <w:t>. Institutionalizing c</w:t>
      </w:r>
      <w:r w:rsidR="4E756233">
        <w:t xml:space="preserve">o-governance </w:t>
      </w:r>
      <w:r w:rsidR="012007FC">
        <w:t>through workplace joint management councils</w:t>
      </w:r>
      <w:r w:rsidR="2BC31057">
        <w:t>, works councils, cooperation committees</w:t>
      </w:r>
      <w:r w:rsidR="012007FC">
        <w:t xml:space="preserve"> and other </w:t>
      </w:r>
      <w:r w:rsidR="4E756233">
        <w:t xml:space="preserve">structures </w:t>
      </w:r>
      <w:r w:rsidR="29E3007E">
        <w:t xml:space="preserve">is key to </w:t>
      </w:r>
      <w:r w:rsidR="4E756233">
        <w:t>ensur</w:t>
      </w:r>
      <w:r w:rsidR="3CD41C7E">
        <w:t>ing</w:t>
      </w:r>
      <w:r w:rsidR="1FC05998">
        <w:t xml:space="preserve"> that</w:t>
      </w:r>
      <w:r w:rsidR="50A8EB33">
        <w:t xml:space="preserve"> consultation will be ongoing and that</w:t>
      </w:r>
      <w:r w:rsidR="1FC05998">
        <w:t xml:space="preserve"> whatever systems are used within the workplace do not undermine workers’ rights. </w:t>
      </w:r>
      <w:r w:rsidR="4FDFE543">
        <w:t xml:space="preserve">If you need inspiration about </w:t>
      </w:r>
      <w:r w:rsidR="14B9AF95">
        <w:t xml:space="preserve">how to initiate these discussions with management </w:t>
      </w:r>
      <w:hyperlink r:id="rId14">
        <w:r w:rsidR="46135DAF" w:rsidRPr="78446F6D">
          <w:rPr>
            <w:rStyle w:val="Hyperlink"/>
          </w:rPr>
          <w:t>PSI’s Co-governance guide</w:t>
        </w:r>
      </w:hyperlink>
      <w:r w:rsidR="46135DAF">
        <w:t xml:space="preserve"> is a great place to </w:t>
      </w:r>
      <w:r>
        <w:t>start.</w:t>
      </w:r>
      <w:r w:rsidR="2B4CC6C1">
        <w:t xml:space="preserve"> </w:t>
      </w:r>
      <w:r w:rsidR="08AA3360">
        <w:t xml:space="preserve">Co-governance and influence over third-party and externally developed tools and technologies can also be achieved by unions who exert influence in the procurement process. </w:t>
      </w:r>
    </w:p>
    <w:p w14:paraId="21E4856D" w14:textId="0E8C9A17" w:rsidR="6E7B5079" w:rsidRDefault="6E7B5079" w:rsidP="64E7AC0F">
      <w:r>
        <w:t>W</w:t>
      </w:r>
      <w:r w:rsidR="704616D3">
        <w:t xml:space="preserve">orkers </w:t>
      </w:r>
      <w:r w:rsidR="60028B74">
        <w:t xml:space="preserve">and their unions </w:t>
      </w:r>
      <w:r w:rsidR="704616D3">
        <w:t>should</w:t>
      </w:r>
      <w:r w:rsidR="1C6015B4">
        <w:t xml:space="preserve"> also check their local laws and regulations because </w:t>
      </w:r>
      <w:r w:rsidR="244625DB">
        <w:t>a</w:t>
      </w:r>
      <w:r w:rsidR="305ED57D">
        <w:t xml:space="preserve"> growing number of countries have laws and regulations in place concerning </w:t>
      </w:r>
      <w:r w:rsidR="35DD1834">
        <w:t>employment transparency</w:t>
      </w:r>
      <w:r w:rsidR="5609D0DE">
        <w:t xml:space="preserve"> </w:t>
      </w:r>
      <w:r w:rsidR="2E5D8338">
        <w:t>and s</w:t>
      </w:r>
      <w:r w:rsidR="5609D0DE">
        <w:t xml:space="preserve">ome of these laws </w:t>
      </w:r>
      <w:r w:rsidR="4AF27EFB">
        <w:t>have implications for how</w:t>
      </w:r>
      <w:r w:rsidR="5609D0DE">
        <w:t xml:space="preserve"> AI is used. For example, some juris</w:t>
      </w:r>
      <w:r w:rsidR="554B4A90">
        <w:t xml:space="preserve">dictions must </w:t>
      </w:r>
      <w:r w:rsidR="10955147">
        <w:t>disclose</w:t>
      </w:r>
      <w:r w:rsidR="554B4A90">
        <w:t xml:space="preserve"> if they use AI to screen, assess, or select applicants, and in other </w:t>
      </w:r>
      <w:r w:rsidR="0CC973AA">
        <w:t>jurisdictions</w:t>
      </w:r>
      <w:r w:rsidR="554B4A90">
        <w:t xml:space="preserve">, </w:t>
      </w:r>
      <w:r w:rsidR="5609D0DE">
        <w:t xml:space="preserve">pay transparency regulations </w:t>
      </w:r>
      <w:r w:rsidR="63D34E46">
        <w:t xml:space="preserve">aimed at reducing wage discrepancies </w:t>
      </w:r>
      <w:r w:rsidR="3DE69528">
        <w:t xml:space="preserve">build in human oversight mechanisms to proactively address </w:t>
      </w:r>
      <w:r w:rsidR="05F39BCC">
        <w:t xml:space="preserve">equity-related issues like </w:t>
      </w:r>
      <w:r w:rsidR="3DE69528">
        <w:t xml:space="preserve">historical gender wage </w:t>
      </w:r>
      <w:r w:rsidR="42DF0DC2">
        <w:t>gap</w:t>
      </w:r>
      <w:r w:rsidR="3DE69528">
        <w:t xml:space="preserve">s. </w:t>
      </w:r>
      <w:r w:rsidR="5FF50833">
        <w:t xml:space="preserve">Understanding your local regulatory landscape is </w:t>
      </w:r>
      <w:r w:rsidR="0DFD4C3E">
        <w:t>essential if your goal is to ensure</w:t>
      </w:r>
      <w:r w:rsidR="5FF50833">
        <w:t xml:space="preserve"> that employers</w:t>
      </w:r>
      <w:r w:rsidR="33E5AE2A">
        <w:t xml:space="preserve"> are</w:t>
      </w:r>
      <w:r w:rsidR="5FF50833">
        <w:t xml:space="preserve"> meet</w:t>
      </w:r>
      <w:r w:rsidR="37AF773A">
        <w:t>ing</w:t>
      </w:r>
      <w:r w:rsidR="5FF50833">
        <w:t xml:space="preserve"> their legal obligations. </w:t>
      </w:r>
    </w:p>
    <w:p w14:paraId="163F5258" w14:textId="0C1F4558" w:rsidR="4B71F979" w:rsidRDefault="4B71F979">
      <w:r>
        <w:t xml:space="preserve">Many employers are aiming to get unions </w:t>
      </w:r>
      <w:r w:rsidR="05A2F5C3">
        <w:t>on board</w:t>
      </w:r>
      <w:r>
        <w:t xml:space="preserve"> with AI developments by encouraging </w:t>
      </w:r>
      <w:r w:rsidR="0D5F5D06">
        <w:t xml:space="preserve">worker </w:t>
      </w:r>
      <w:r>
        <w:t xml:space="preserve">consultation and input in AI system design. While union voice can benefit how AI systems are developed and used, </w:t>
      </w:r>
      <w:r w:rsidR="4B54420F">
        <w:t>unions should proceed cautiously</w:t>
      </w:r>
      <w:r w:rsidR="1CA17640">
        <w:t>.</w:t>
      </w:r>
      <w:r w:rsidR="39808CB3">
        <w:t xml:space="preserve"> </w:t>
      </w:r>
      <w:r w:rsidR="0DF2DB08">
        <w:t>Before anything else</w:t>
      </w:r>
      <w:r w:rsidR="3C03C56E">
        <w:t xml:space="preserve">, we need to dig deeply into the question of the aims of </w:t>
      </w:r>
      <w:r w:rsidR="180E34D5">
        <w:t>AI</w:t>
      </w:r>
      <w:r w:rsidR="3C03C56E">
        <w:t xml:space="preserve"> systems</w:t>
      </w:r>
      <w:r w:rsidR="1B4D918E">
        <w:t xml:space="preserve"> used within the field of HR</w:t>
      </w:r>
      <w:r w:rsidR="3C04AF43">
        <w:t xml:space="preserve"> and whether it is truly possible to design an </w:t>
      </w:r>
      <w:r w:rsidR="5ADBFAE7">
        <w:t>automated and algorithmic</w:t>
      </w:r>
      <w:r w:rsidR="3C04AF43">
        <w:t xml:space="preserve"> system for the intended reason</w:t>
      </w:r>
      <w:r w:rsidR="3C03C56E">
        <w:t xml:space="preserve">. </w:t>
      </w:r>
      <w:r w:rsidR="778C860C">
        <w:t xml:space="preserve">No amount of training data or programming transparency will improve a system aimed at an impossible task. </w:t>
      </w:r>
    </w:p>
    <w:p w14:paraId="69975723" w14:textId="7CE3D052" w:rsidR="64E7AC0F" w:rsidRDefault="64E7AC0F"/>
    <w:sectPr w:rsidR="64E7AC0F">
      <w:head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2F91" w14:textId="77777777" w:rsidR="003C5520" w:rsidRDefault="003C5520">
      <w:pPr>
        <w:spacing w:after="0" w:line="240" w:lineRule="auto"/>
      </w:pPr>
      <w:r>
        <w:separator/>
      </w:r>
    </w:p>
  </w:endnote>
  <w:endnote w:type="continuationSeparator" w:id="0">
    <w:p w14:paraId="15C03960" w14:textId="77777777" w:rsidR="003C5520" w:rsidRDefault="003C5520">
      <w:pPr>
        <w:spacing w:after="0" w:line="240" w:lineRule="auto"/>
      </w:pPr>
      <w:r>
        <w:continuationSeparator/>
      </w:r>
    </w:p>
  </w:endnote>
  <w:endnote w:type="continuationNotice" w:id="1">
    <w:p w14:paraId="00DA8EFB" w14:textId="77777777" w:rsidR="003C5520" w:rsidRDefault="003C5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3FC7C" w14:textId="77777777" w:rsidR="003C5520" w:rsidRDefault="003C5520">
      <w:pPr>
        <w:spacing w:after="0" w:line="240" w:lineRule="auto"/>
      </w:pPr>
      <w:r>
        <w:separator/>
      </w:r>
    </w:p>
  </w:footnote>
  <w:footnote w:type="continuationSeparator" w:id="0">
    <w:p w14:paraId="01C9D911" w14:textId="77777777" w:rsidR="003C5520" w:rsidRDefault="003C5520">
      <w:pPr>
        <w:spacing w:after="0" w:line="240" w:lineRule="auto"/>
      </w:pPr>
      <w:r>
        <w:continuationSeparator/>
      </w:r>
    </w:p>
  </w:footnote>
  <w:footnote w:type="continuationNotice" w:id="1">
    <w:p w14:paraId="092FA006" w14:textId="77777777" w:rsidR="003C5520" w:rsidRDefault="003C5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7C66" w14:textId="0F6D3872" w:rsidR="00D37293" w:rsidRDefault="004B2458">
    <w:pPr>
      <w:pStyle w:val="Header"/>
    </w:pPr>
    <w:r>
      <w:rPr>
        <w:noProof/>
      </w:rPr>
      <w:drawing>
        <wp:inline distT="0" distB="0" distL="0" distR="0" wp14:anchorId="6C1B1DBE" wp14:editId="4EA19AA3">
          <wp:extent cx="457200" cy="457200"/>
          <wp:effectExtent l="0" t="0" r="0" b="0"/>
          <wp:docPr id="134855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55617" name="Picture 134855617"/>
                  <pic:cNvPicPr/>
                </pic:nvPicPr>
                <pic:blipFill>
                  <a:blip r:embed="rId1">
                    <a:extLst>
                      <a:ext uri="{28A0092B-C50C-407E-A947-70E740481C1C}">
                        <a14:useLocalDpi xmlns:a14="http://schemas.microsoft.com/office/drawing/2010/main" val="0"/>
                      </a:ext>
                    </a:extLst>
                  </a:blip>
                  <a:stretch>
                    <a:fillRect/>
                  </a:stretch>
                </pic:blipFill>
                <pic:spPr>
                  <a:xfrm>
                    <a:off x="0" y="0"/>
                    <a:ext cx="504200" cy="504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87"/>
    <w:rsid w:val="000709F9"/>
    <w:rsid w:val="000C1C9B"/>
    <w:rsid w:val="001010F3"/>
    <w:rsid w:val="00170802"/>
    <w:rsid w:val="001D6E43"/>
    <w:rsid w:val="001F3FF0"/>
    <w:rsid w:val="00266B3C"/>
    <w:rsid w:val="00283287"/>
    <w:rsid w:val="00295CF8"/>
    <w:rsid w:val="002C7F6E"/>
    <w:rsid w:val="002F1E12"/>
    <w:rsid w:val="00314728"/>
    <w:rsid w:val="003A4B43"/>
    <w:rsid w:val="003C5520"/>
    <w:rsid w:val="003E505B"/>
    <w:rsid w:val="0040305A"/>
    <w:rsid w:val="00417689"/>
    <w:rsid w:val="004201B1"/>
    <w:rsid w:val="00461F38"/>
    <w:rsid w:val="00487845"/>
    <w:rsid w:val="00495AA9"/>
    <w:rsid w:val="004B2458"/>
    <w:rsid w:val="004C04CA"/>
    <w:rsid w:val="004C1362"/>
    <w:rsid w:val="004C2A82"/>
    <w:rsid w:val="005051BE"/>
    <w:rsid w:val="0052E512"/>
    <w:rsid w:val="00535F31"/>
    <w:rsid w:val="00557C5B"/>
    <w:rsid w:val="00620E05"/>
    <w:rsid w:val="0064333A"/>
    <w:rsid w:val="006566C6"/>
    <w:rsid w:val="00667AE5"/>
    <w:rsid w:val="00684E71"/>
    <w:rsid w:val="0069790E"/>
    <w:rsid w:val="00710999"/>
    <w:rsid w:val="00733075"/>
    <w:rsid w:val="00756E4C"/>
    <w:rsid w:val="00793EBB"/>
    <w:rsid w:val="007966E1"/>
    <w:rsid w:val="007E701C"/>
    <w:rsid w:val="008306DC"/>
    <w:rsid w:val="00831EC9"/>
    <w:rsid w:val="00863B62"/>
    <w:rsid w:val="00876EEA"/>
    <w:rsid w:val="00894990"/>
    <w:rsid w:val="00961C9F"/>
    <w:rsid w:val="00966CAA"/>
    <w:rsid w:val="0098A1C3"/>
    <w:rsid w:val="009A2363"/>
    <w:rsid w:val="009C6E4F"/>
    <w:rsid w:val="00A00FB4"/>
    <w:rsid w:val="00A262F6"/>
    <w:rsid w:val="00A41B67"/>
    <w:rsid w:val="00A47189"/>
    <w:rsid w:val="00A72972"/>
    <w:rsid w:val="00AA1998"/>
    <w:rsid w:val="00AC17ED"/>
    <w:rsid w:val="00AF2857"/>
    <w:rsid w:val="00B227B4"/>
    <w:rsid w:val="00B92F08"/>
    <w:rsid w:val="00B96ECD"/>
    <w:rsid w:val="00BB44E6"/>
    <w:rsid w:val="00BB6299"/>
    <w:rsid w:val="00C44B4F"/>
    <w:rsid w:val="00C6B51C"/>
    <w:rsid w:val="00C85B5B"/>
    <w:rsid w:val="00C91276"/>
    <w:rsid w:val="00D37293"/>
    <w:rsid w:val="00DAAC72"/>
    <w:rsid w:val="00DE269A"/>
    <w:rsid w:val="00DE3993"/>
    <w:rsid w:val="00E501E8"/>
    <w:rsid w:val="00E81E25"/>
    <w:rsid w:val="00E90C8B"/>
    <w:rsid w:val="00EA1E12"/>
    <w:rsid w:val="00F34471"/>
    <w:rsid w:val="00F40C75"/>
    <w:rsid w:val="00F54B44"/>
    <w:rsid w:val="00F90C5F"/>
    <w:rsid w:val="00FB7257"/>
    <w:rsid w:val="00FF1CA3"/>
    <w:rsid w:val="00FF421C"/>
    <w:rsid w:val="00FF71BE"/>
    <w:rsid w:val="012007FC"/>
    <w:rsid w:val="019EC876"/>
    <w:rsid w:val="021FEED1"/>
    <w:rsid w:val="0294D778"/>
    <w:rsid w:val="0301B6B3"/>
    <w:rsid w:val="030583DD"/>
    <w:rsid w:val="0372ACF2"/>
    <w:rsid w:val="03B680A9"/>
    <w:rsid w:val="0418DA11"/>
    <w:rsid w:val="041F2489"/>
    <w:rsid w:val="04660093"/>
    <w:rsid w:val="048F2532"/>
    <w:rsid w:val="04B045DC"/>
    <w:rsid w:val="050C879A"/>
    <w:rsid w:val="05527B6B"/>
    <w:rsid w:val="055BB0EF"/>
    <w:rsid w:val="05629203"/>
    <w:rsid w:val="0569773B"/>
    <w:rsid w:val="059D9188"/>
    <w:rsid w:val="05A2F5C3"/>
    <w:rsid w:val="05F39BCC"/>
    <w:rsid w:val="063646CC"/>
    <w:rsid w:val="06E1C46B"/>
    <w:rsid w:val="06E92633"/>
    <w:rsid w:val="07287A7C"/>
    <w:rsid w:val="0729FE33"/>
    <w:rsid w:val="079723BD"/>
    <w:rsid w:val="07DB299F"/>
    <w:rsid w:val="07E25C84"/>
    <w:rsid w:val="07FF6A35"/>
    <w:rsid w:val="084F2AD9"/>
    <w:rsid w:val="089FF782"/>
    <w:rsid w:val="08AA3360"/>
    <w:rsid w:val="08B2F89D"/>
    <w:rsid w:val="0940B877"/>
    <w:rsid w:val="09B5957D"/>
    <w:rsid w:val="09C2BA20"/>
    <w:rsid w:val="09CAC666"/>
    <w:rsid w:val="09D8077E"/>
    <w:rsid w:val="0A0925C3"/>
    <w:rsid w:val="0A16B499"/>
    <w:rsid w:val="0A4696BC"/>
    <w:rsid w:val="0ADAFE6B"/>
    <w:rsid w:val="0B048AE4"/>
    <w:rsid w:val="0BBB79F4"/>
    <w:rsid w:val="0BBBB7E3"/>
    <w:rsid w:val="0BDD2CE8"/>
    <w:rsid w:val="0BE4DA34"/>
    <w:rsid w:val="0BE97255"/>
    <w:rsid w:val="0C00A9A2"/>
    <w:rsid w:val="0C074A9A"/>
    <w:rsid w:val="0C0A5170"/>
    <w:rsid w:val="0C783E91"/>
    <w:rsid w:val="0C9EE580"/>
    <w:rsid w:val="0CC973AA"/>
    <w:rsid w:val="0D03AC7B"/>
    <w:rsid w:val="0D255619"/>
    <w:rsid w:val="0D5766AC"/>
    <w:rsid w:val="0D5AC14E"/>
    <w:rsid w:val="0D5F5D06"/>
    <w:rsid w:val="0D99F638"/>
    <w:rsid w:val="0DF2DB08"/>
    <w:rsid w:val="0DF32858"/>
    <w:rsid w:val="0DFD4C3E"/>
    <w:rsid w:val="0EB09781"/>
    <w:rsid w:val="0EBA32AD"/>
    <w:rsid w:val="0EDF4300"/>
    <w:rsid w:val="0EFA3DC4"/>
    <w:rsid w:val="0FB75460"/>
    <w:rsid w:val="0FD0E3BC"/>
    <w:rsid w:val="100B6E24"/>
    <w:rsid w:val="10955147"/>
    <w:rsid w:val="10E075D7"/>
    <w:rsid w:val="1110141E"/>
    <w:rsid w:val="11E3B7C0"/>
    <w:rsid w:val="125E0A1A"/>
    <w:rsid w:val="126C7C46"/>
    <w:rsid w:val="12F6FF14"/>
    <w:rsid w:val="1337FA11"/>
    <w:rsid w:val="134C81A0"/>
    <w:rsid w:val="13E14332"/>
    <w:rsid w:val="140B46C2"/>
    <w:rsid w:val="141E9BE5"/>
    <w:rsid w:val="14B9AF95"/>
    <w:rsid w:val="1540F8E3"/>
    <w:rsid w:val="1556D232"/>
    <w:rsid w:val="15A6F6D1"/>
    <w:rsid w:val="15DBF028"/>
    <w:rsid w:val="15E26D59"/>
    <w:rsid w:val="15E683ED"/>
    <w:rsid w:val="166455C6"/>
    <w:rsid w:val="168D1B10"/>
    <w:rsid w:val="168F5CB9"/>
    <w:rsid w:val="17015B5E"/>
    <w:rsid w:val="173FF6F3"/>
    <w:rsid w:val="17769FA0"/>
    <w:rsid w:val="177CBADB"/>
    <w:rsid w:val="17D1A104"/>
    <w:rsid w:val="180E34D5"/>
    <w:rsid w:val="184991B6"/>
    <w:rsid w:val="18532E18"/>
    <w:rsid w:val="18E01545"/>
    <w:rsid w:val="192BD54F"/>
    <w:rsid w:val="1996848B"/>
    <w:rsid w:val="19DD3B7F"/>
    <w:rsid w:val="19F832F4"/>
    <w:rsid w:val="19FE714A"/>
    <w:rsid w:val="1B36C948"/>
    <w:rsid w:val="1B4D918E"/>
    <w:rsid w:val="1B572251"/>
    <w:rsid w:val="1B62573D"/>
    <w:rsid w:val="1B8C1170"/>
    <w:rsid w:val="1C002E7E"/>
    <w:rsid w:val="1C289301"/>
    <w:rsid w:val="1C53175A"/>
    <w:rsid w:val="1C6015B4"/>
    <w:rsid w:val="1C60E9A2"/>
    <w:rsid w:val="1CA17640"/>
    <w:rsid w:val="1D3EBA4C"/>
    <w:rsid w:val="1D7189C0"/>
    <w:rsid w:val="1DA99867"/>
    <w:rsid w:val="1DDC3DAC"/>
    <w:rsid w:val="1E35C069"/>
    <w:rsid w:val="1E452127"/>
    <w:rsid w:val="1E53FF26"/>
    <w:rsid w:val="1EA95131"/>
    <w:rsid w:val="1EFD038E"/>
    <w:rsid w:val="1F70A9FA"/>
    <w:rsid w:val="1FC044D0"/>
    <w:rsid w:val="1FC05998"/>
    <w:rsid w:val="1FD5F398"/>
    <w:rsid w:val="1FED26F1"/>
    <w:rsid w:val="20014C78"/>
    <w:rsid w:val="200770C5"/>
    <w:rsid w:val="202FC78A"/>
    <w:rsid w:val="203B6464"/>
    <w:rsid w:val="203F0D99"/>
    <w:rsid w:val="204D2886"/>
    <w:rsid w:val="20AFF429"/>
    <w:rsid w:val="210619E4"/>
    <w:rsid w:val="2108535F"/>
    <w:rsid w:val="212ADCD9"/>
    <w:rsid w:val="216087DA"/>
    <w:rsid w:val="22439223"/>
    <w:rsid w:val="2253AE53"/>
    <w:rsid w:val="229D14F1"/>
    <w:rsid w:val="229D19AF"/>
    <w:rsid w:val="22A4E331"/>
    <w:rsid w:val="22CB882F"/>
    <w:rsid w:val="22E9DB77"/>
    <w:rsid w:val="23033D61"/>
    <w:rsid w:val="23665AD9"/>
    <w:rsid w:val="238845F1"/>
    <w:rsid w:val="244625DB"/>
    <w:rsid w:val="2491F324"/>
    <w:rsid w:val="24B55660"/>
    <w:rsid w:val="24CCCF91"/>
    <w:rsid w:val="24D8BAF6"/>
    <w:rsid w:val="24EBA7A5"/>
    <w:rsid w:val="252B8DF3"/>
    <w:rsid w:val="253F404A"/>
    <w:rsid w:val="2563711A"/>
    <w:rsid w:val="26344BFD"/>
    <w:rsid w:val="263B83A6"/>
    <w:rsid w:val="266877CD"/>
    <w:rsid w:val="2682A321"/>
    <w:rsid w:val="2737666C"/>
    <w:rsid w:val="281C14E0"/>
    <w:rsid w:val="28AB37B3"/>
    <w:rsid w:val="28FCF9A6"/>
    <w:rsid w:val="29651F93"/>
    <w:rsid w:val="29E3007E"/>
    <w:rsid w:val="29EDA8C0"/>
    <w:rsid w:val="2A48D488"/>
    <w:rsid w:val="2A7A3830"/>
    <w:rsid w:val="2B4CC6C1"/>
    <w:rsid w:val="2BC31057"/>
    <w:rsid w:val="2BC72000"/>
    <w:rsid w:val="2BCC3C10"/>
    <w:rsid w:val="2DB90AC9"/>
    <w:rsid w:val="2E5D8338"/>
    <w:rsid w:val="2E65BE79"/>
    <w:rsid w:val="2EA86B8E"/>
    <w:rsid w:val="2ECEA05A"/>
    <w:rsid w:val="2EFAB629"/>
    <w:rsid w:val="2F65B269"/>
    <w:rsid w:val="2F97E2F7"/>
    <w:rsid w:val="2F9D1DF1"/>
    <w:rsid w:val="2FB8B2D3"/>
    <w:rsid w:val="2FFAD305"/>
    <w:rsid w:val="3015DB7D"/>
    <w:rsid w:val="304BEA08"/>
    <w:rsid w:val="305ED57D"/>
    <w:rsid w:val="30CABE7A"/>
    <w:rsid w:val="3117B4A3"/>
    <w:rsid w:val="31996651"/>
    <w:rsid w:val="322AD0AB"/>
    <w:rsid w:val="32EDB731"/>
    <w:rsid w:val="3333AD5E"/>
    <w:rsid w:val="3356E43F"/>
    <w:rsid w:val="33DC57A4"/>
    <w:rsid w:val="33E5AE2A"/>
    <w:rsid w:val="34733F06"/>
    <w:rsid w:val="34EB43AA"/>
    <w:rsid w:val="34EB907C"/>
    <w:rsid w:val="34EFD193"/>
    <w:rsid w:val="35843455"/>
    <w:rsid w:val="358BF636"/>
    <w:rsid w:val="35D83E83"/>
    <w:rsid w:val="35DD1834"/>
    <w:rsid w:val="3600CE75"/>
    <w:rsid w:val="3683176F"/>
    <w:rsid w:val="36B3240F"/>
    <w:rsid w:val="37AF773A"/>
    <w:rsid w:val="37EDFAF4"/>
    <w:rsid w:val="38537635"/>
    <w:rsid w:val="389CC717"/>
    <w:rsid w:val="390FAB4E"/>
    <w:rsid w:val="393FB5B4"/>
    <w:rsid w:val="39808CB3"/>
    <w:rsid w:val="39D3AFAC"/>
    <w:rsid w:val="3A3C9AE1"/>
    <w:rsid w:val="3A7F1A6B"/>
    <w:rsid w:val="3AC656F2"/>
    <w:rsid w:val="3B12B7B6"/>
    <w:rsid w:val="3BE418C7"/>
    <w:rsid w:val="3BEAAECD"/>
    <w:rsid w:val="3C03C56E"/>
    <w:rsid w:val="3C04AF43"/>
    <w:rsid w:val="3C461650"/>
    <w:rsid w:val="3CD41C7E"/>
    <w:rsid w:val="3CE3FC83"/>
    <w:rsid w:val="3D6B0890"/>
    <w:rsid w:val="3DC17393"/>
    <w:rsid w:val="3DE69528"/>
    <w:rsid w:val="3E3D887C"/>
    <w:rsid w:val="3E5C72AB"/>
    <w:rsid w:val="401880FC"/>
    <w:rsid w:val="4056341B"/>
    <w:rsid w:val="40A1D4A7"/>
    <w:rsid w:val="40A80031"/>
    <w:rsid w:val="40C64C5E"/>
    <w:rsid w:val="40CDB56B"/>
    <w:rsid w:val="40E8E290"/>
    <w:rsid w:val="410C246D"/>
    <w:rsid w:val="415AEF55"/>
    <w:rsid w:val="4170C087"/>
    <w:rsid w:val="4223799E"/>
    <w:rsid w:val="424ECF97"/>
    <w:rsid w:val="42546D6A"/>
    <w:rsid w:val="42845892"/>
    <w:rsid w:val="429B9086"/>
    <w:rsid w:val="42AC5111"/>
    <w:rsid w:val="42AF43D4"/>
    <w:rsid w:val="42C1BFCB"/>
    <w:rsid w:val="42DF0DC2"/>
    <w:rsid w:val="43571475"/>
    <w:rsid w:val="437BB1BD"/>
    <w:rsid w:val="4424B8AC"/>
    <w:rsid w:val="44F4233E"/>
    <w:rsid w:val="45EDBAD9"/>
    <w:rsid w:val="46135DAF"/>
    <w:rsid w:val="4669D6DB"/>
    <w:rsid w:val="46972802"/>
    <w:rsid w:val="46DB6D5B"/>
    <w:rsid w:val="46F30E5A"/>
    <w:rsid w:val="47599564"/>
    <w:rsid w:val="475C5E68"/>
    <w:rsid w:val="47995CFA"/>
    <w:rsid w:val="47DF9749"/>
    <w:rsid w:val="48DBA691"/>
    <w:rsid w:val="4957B1D9"/>
    <w:rsid w:val="499663F6"/>
    <w:rsid w:val="49B1A7F8"/>
    <w:rsid w:val="49D35897"/>
    <w:rsid w:val="4A7D53A3"/>
    <w:rsid w:val="4A83873B"/>
    <w:rsid w:val="4AF27EFB"/>
    <w:rsid w:val="4B112527"/>
    <w:rsid w:val="4B303CCC"/>
    <w:rsid w:val="4B30C1C9"/>
    <w:rsid w:val="4B372752"/>
    <w:rsid w:val="4B54420F"/>
    <w:rsid w:val="4B71F979"/>
    <w:rsid w:val="4C2C13AD"/>
    <w:rsid w:val="4C5B1716"/>
    <w:rsid w:val="4C6832D3"/>
    <w:rsid w:val="4CAFACEB"/>
    <w:rsid w:val="4CF10C24"/>
    <w:rsid w:val="4DD718C7"/>
    <w:rsid w:val="4E756233"/>
    <w:rsid w:val="4E7BB661"/>
    <w:rsid w:val="4EF3CCB7"/>
    <w:rsid w:val="4EFBACE7"/>
    <w:rsid w:val="4F4D223B"/>
    <w:rsid w:val="4FAF8D0A"/>
    <w:rsid w:val="4FDF78B7"/>
    <w:rsid w:val="4FDFE543"/>
    <w:rsid w:val="505EF76D"/>
    <w:rsid w:val="50A8EB33"/>
    <w:rsid w:val="50AB5C38"/>
    <w:rsid w:val="511C95B0"/>
    <w:rsid w:val="5153A7F2"/>
    <w:rsid w:val="5186AE5A"/>
    <w:rsid w:val="519D9B37"/>
    <w:rsid w:val="51C8C643"/>
    <w:rsid w:val="51E02ACE"/>
    <w:rsid w:val="52A9FA4E"/>
    <w:rsid w:val="52C9A7FE"/>
    <w:rsid w:val="52ED243B"/>
    <w:rsid w:val="532250D7"/>
    <w:rsid w:val="5367F5D9"/>
    <w:rsid w:val="53D40A08"/>
    <w:rsid w:val="54B6F358"/>
    <w:rsid w:val="54CA1136"/>
    <w:rsid w:val="54D3588F"/>
    <w:rsid w:val="54EE3BA8"/>
    <w:rsid w:val="554B4A90"/>
    <w:rsid w:val="5595F340"/>
    <w:rsid w:val="55B17F92"/>
    <w:rsid w:val="56096544"/>
    <w:rsid w:val="5609D0DE"/>
    <w:rsid w:val="560C5CFC"/>
    <w:rsid w:val="5705A096"/>
    <w:rsid w:val="57304752"/>
    <w:rsid w:val="57BC714D"/>
    <w:rsid w:val="57EC601C"/>
    <w:rsid w:val="581D0223"/>
    <w:rsid w:val="582F515A"/>
    <w:rsid w:val="58BBCD3C"/>
    <w:rsid w:val="59683131"/>
    <w:rsid w:val="59DB89B1"/>
    <w:rsid w:val="59DE0660"/>
    <w:rsid w:val="59ECFDA6"/>
    <w:rsid w:val="5A83F277"/>
    <w:rsid w:val="5AA7C5B5"/>
    <w:rsid w:val="5ADBFAE7"/>
    <w:rsid w:val="5B4472DA"/>
    <w:rsid w:val="5BD485F7"/>
    <w:rsid w:val="5C5D4FBF"/>
    <w:rsid w:val="5C79E067"/>
    <w:rsid w:val="5CB0FBC8"/>
    <w:rsid w:val="5D627DDD"/>
    <w:rsid w:val="5DF85BD5"/>
    <w:rsid w:val="5DFA633D"/>
    <w:rsid w:val="5E3D4D86"/>
    <w:rsid w:val="5E43E400"/>
    <w:rsid w:val="5E6DF1CD"/>
    <w:rsid w:val="5E80C7DE"/>
    <w:rsid w:val="5EB89CEA"/>
    <w:rsid w:val="5F2679F1"/>
    <w:rsid w:val="5F2AC0EB"/>
    <w:rsid w:val="5F2BA45D"/>
    <w:rsid w:val="5F388EE3"/>
    <w:rsid w:val="5F451E2C"/>
    <w:rsid w:val="5FBB6E11"/>
    <w:rsid w:val="5FCE0625"/>
    <w:rsid w:val="5FE6B43F"/>
    <w:rsid w:val="5FF50833"/>
    <w:rsid w:val="60009B7B"/>
    <w:rsid w:val="60028B74"/>
    <w:rsid w:val="602E5926"/>
    <w:rsid w:val="60857D0D"/>
    <w:rsid w:val="61A3E2F4"/>
    <w:rsid w:val="61E161AF"/>
    <w:rsid w:val="6256241B"/>
    <w:rsid w:val="625BF7C2"/>
    <w:rsid w:val="63261244"/>
    <w:rsid w:val="6350120E"/>
    <w:rsid w:val="636C573E"/>
    <w:rsid w:val="63D34E46"/>
    <w:rsid w:val="64E7AC0F"/>
    <w:rsid w:val="650BFE89"/>
    <w:rsid w:val="65BAD5ED"/>
    <w:rsid w:val="65CFB6B5"/>
    <w:rsid w:val="65D18757"/>
    <w:rsid w:val="65E3BE61"/>
    <w:rsid w:val="6617FD7D"/>
    <w:rsid w:val="667BAF69"/>
    <w:rsid w:val="667F8613"/>
    <w:rsid w:val="66EF414D"/>
    <w:rsid w:val="67635F6D"/>
    <w:rsid w:val="6865DFF4"/>
    <w:rsid w:val="687CC9C2"/>
    <w:rsid w:val="68844A26"/>
    <w:rsid w:val="68A679B3"/>
    <w:rsid w:val="68C0BEF0"/>
    <w:rsid w:val="68D584D4"/>
    <w:rsid w:val="68D8D8AF"/>
    <w:rsid w:val="692B7E98"/>
    <w:rsid w:val="69AF6E2E"/>
    <w:rsid w:val="69CD1E64"/>
    <w:rsid w:val="69F56D64"/>
    <w:rsid w:val="6A055B81"/>
    <w:rsid w:val="6ADC325E"/>
    <w:rsid w:val="6AF744BA"/>
    <w:rsid w:val="6B3AA764"/>
    <w:rsid w:val="6B7A1D8F"/>
    <w:rsid w:val="6B83D203"/>
    <w:rsid w:val="6B9E9B96"/>
    <w:rsid w:val="6BA00ABD"/>
    <w:rsid w:val="6BB40DCB"/>
    <w:rsid w:val="6BD08754"/>
    <w:rsid w:val="6C3AF6C9"/>
    <w:rsid w:val="6CE86583"/>
    <w:rsid w:val="6CFAA065"/>
    <w:rsid w:val="6D0F5AE8"/>
    <w:rsid w:val="6D5FB97B"/>
    <w:rsid w:val="6E4EE490"/>
    <w:rsid w:val="6E734DD1"/>
    <w:rsid w:val="6E79686D"/>
    <w:rsid w:val="6E7B5079"/>
    <w:rsid w:val="6EC8F8B4"/>
    <w:rsid w:val="6F32AB9C"/>
    <w:rsid w:val="6F3F7107"/>
    <w:rsid w:val="6FC496A7"/>
    <w:rsid w:val="700F5B79"/>
    <w:rsid w:val="704616D3"/>
    <w:rsid w:val="70E79405"/>
    <w:rsid w:val="71BB1A4C"/>
    <w:rsid w:val="72130479"/>
    <w:rsid w:val="72273C6A"/>
    <w:rsid w:val="7238E51A"/>
    <w:rsid w:val="72724C3B"/>
    <w:rsid w:val="73DB2D11"/>
    <w:rsid w:val="744E1AFD"/>
    <w:rsid w:val="74CAE066"/>
    <w:rsid w:val="7687DA1D"/>
    <w:rsid w:val="768EFB22"/>
    <w:rsid w:val="76A4FC6B"/>
    <w:rsid w:val="7711C7AE"/>
    <w:rsid w:val="778B1EA4"/>
    <w:rsid w:val="778C860C"/>
    <w:rsid w:val="783ED2CB"/>
    <w:rsid w:val="78446F6D"/>
    <w:rsid w:val="786E83BE"/>
    <w:rsid w:val="788781F0"/>
    <w:rsid w:val="79528B12"/>
    <w:rsid w:val="7955A301"/>
    <w:rsid w:val="799A8AB3"/>
    <w:rsid w:val="79FFFDB3"/>
    <w:rsid w:val="7A0C9EC1"/>
    <w:rsid w:val="7A5064F4"/>
    <w:rsid w:val="7A5F1603"/>
    <w:rsid w:val="7A628280"/>
    <w:rsid w:val="7AB1B6C4"/>
    <w:rsid w:val="7AB84C87"/>
    <w:rsid w:val="7ABAF318"/>
    <w:rsid w:val="7AFA5602"/>
    <w:rsid w:val="7AFAC5E5"/>
    <w:rsid w:val="7BA69677"/>
    <w:rsid w:val="7C14836B"/>
    <w:rsid w:val="7C1E9F5B"/>
    <w:rsid w:val="7C3E8808"/>
    <w:rsid w:val="7C444723"/>
    <w:rsid w:val="7C46A857"/>
    <w:rsid w:val="7C78C386"/>
    <w:rsid w:val="7C9258ED"/>
    <w:rsid w:val="7CE0FAF4"/>
    <w:rsid w:val="7D22E7ED"/>
    <w:rsid w:val="7D4677E9"/>
    <w:rsid w:val="7D52E082"/>
    <w:rsid w:val="7E0EB907"/>
    <w:rsid w:val="7F063CA3"/>
    <w:rsid w:val="7F4F4A22"/>
    <w:rsid w:val="7FEDAE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F147"/>
  <w15:chartTrackingRefBased/>
  <w15:docId w15:val="{A0819686-0F0E-4977-AE91-6DED5E0A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2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2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2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287"/>
    <w:rPr>
      <w:rFonts w:eastAsiaTheme="majorEastAsia" w:cstheme="majorBidi"/>
      <w:color w:val="272727" w:themeColor="text1" w:themeTint="D8"/>
    </w:rPr>
  </w:style>
  <w:style w:type="paragraph" w:styleId="Title">
    <w:name w:val="Title"/>
    <w:basedOn w:val="Normal"/>
    <w:next w:val="Normal"/>
    <w:link w:val="TitleChar"/>
    <w:uiPriority w:val="10"/>
    <w:qFormat/>
    <w:rsid w:val="00283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287"/>
    <w:pPr>
      <w:spacing w:before="160"/>
      <w:jc w:val="center"/>
    </w:pPr>
    <w:rPr>
      <w:i/>
      <w:iCs/>
      <w:color w:val="404040" w:themeColor="text1" w:themeTint="BF"/>
    </w:rPr>
  </w:style>
  <w:style w:type="character" w:customStyle="1" w:styleId="QuoteChar">
    <w:name w:val="Quote Char"/>
    <w:basedOn w:val="DefaultParagraphFont"/>
    <w:link w:val="Quote"/>
    <w:uiPriority w:val="29"/>
    <w:rsid w:val="00283287"/>
    <w:rPr>
      <w:i/>
      <w:iCs/>
      <w:color w:val="404040" w:themeColor="text1" w:themeTint="BF"/>
    </w:rPr>
  </w:style>
  <w:style w:type="paragraph" w:styleId="ListParagraph">
    <w:name w:val="List Paragraph"/>
    <w:basedOn w:val="Normal"/>
    <w:uiPriority w:val="34"/>
    <w:qFormat/>
    <w:rsid w:val="00283287"/>
    <w:pPr>
      <w:ind w:left="720"/>
      <w:contextualSpacing/>
    </w:pPr>
  </w:style>
  <w:style w:type="character" w:styleId="IntenseEmphasis">
    <w:name w:val="Intense Emphasis"/>
    <w:basedOn w:val="DefaultParagraphFont"/>
    <w:uiPriority w:val="21"/>
    <w:qFormat/>
    <w:rsid w:val="00283287"/>
    <w:rPr>
      <w:i/>
      <w:iCs/>
      <w:color w:val="0F4761" w:themeColor="accent1" w:themeShade="BF"/>
    </w:rPr>
  </w:style>
  <w:style w:type="paragraph" w:styleId="IntenseQuote">
    <w:name w:val="Intense Quote"/>
    <w:basedOn w:val="Normal"/>
    <w:next w:val="Normal"/>
    <w:link w:val="IntenseQuoteChar"/>
    <w:uiPriority w:val="30"/>
    <w:qFormat/>
    <w:rsid w:val="00283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287"/>
    <w:rPr>
      <w:i/>
      <w:iCs/>
      <w:color w:val="0F4761" w:themeColor="accent1" w:themeShade="BF"/>
    </w:rPr>
  </w:style>
  <w:style w:type="character" w:styleId="IntenseReference">
    <w:name w:val="Intense Reference"/>
    <w:basedOn w:val="DefaultParagraphFont"/>
    <w:uiPriority w:val="32"/>
    <w:qFormat/>
    <w:rsid w:val="00283287"/>
    <w:rPr>
      <w:b/>
      <w:bCs/>
      <w:smallCaps/>
      <w:color w:val="0F4761" w:themeColor="accent1" w:themeShade="BF"/>
      <w:spacing w:val="5"/>
    </w:rPr>
  </w:style>
  <w:style w:type="paragraph" w:styleId="FootnoteText">
    <w:name w:val="footnote text"/>
    <w:basedOn w:val="Normal"/>
    <w:uiPriority w:val="99"/>
    <w:semiHidden/>
    <w:unhideWhenUsed/>
    <w:rsid w:val="64E7AC0F"/>
    <w:pPr>
      <w:spacing w:after="0" w:line="240" w:lineRule="auto"/>
    </w:pPr>
    <w:rPr>
      <w:sz w:val="20"/>
      <w:szCs w:val="20"/>
    </w:rPr>
  </w:style>
  <w:style w:type="character" w:styleId="FootnoteReference">
    <w:name w:val="footnote reference"/>
    <w:basedOn w:val="DefaultParagraphFont"/>
    <w:uiPriority w:val="99"/>
    <w:semiHidden/>
    <w:unhideWhenUsed/>
    <w:rsid w:val="64E7AC0F"/>
    <w:rPr>
      <w:vertAlign w:val="superscript"/>
    </w:rPr>
  </w:style>
  <w:style w:type="character" w:styleId="Hyperlink">
    <w:name w:val="Hyperlink"/>
    <w:basedOn w:val="DefaultParagraphFont"/>
    <w:uiPriority w:val="99"/>
    <w:unhideWhenUsed/>
    <w:rsid w:val="64E7AC0F"/>
    <w:rPr>
      <w:color w:val="467886"/>
      <w:u w:val="single"/>
    </w:rPr>
  </w:style>
  <w:style w:type="character" w:styleId="CommentReference">
    <w:name w:val="annotation reference"/>
    <w:basedOn w:val="DefaultParagraphFont"/>
    <w:uiPriority w:val="99"/>
    <w:semiHidden/>
    <w:unhideWhenUsed/>
    <w:rsid w:val="00F34471"/>
    <w:rPr>
      <w:sz w:val="16"/>
      <w:szCs w:val="16"/>
    </w:rPr>
  </w:style>
  <w:style w:type="paragraph" w:styleId="CommentText">
    <w:name w:val="annotation text"/>
    <w:basedOn w:val="Normal"/>
    <w:link w:val="CommentTextChar"/>
    <w:uiPriority w:val="99"/>
    <w:unhideWhenUsed/>
    <w:rsid w:val="00F34471"/>
    <w:pPr>
      <w:spacing w:line="240" w:lineRule="auto"/>
    </w:pPr>
    <w:rPr>
      <w:sz w:val="20"/>
      <w:szCs w:val="20"/>
    </w:rPr>
  </w:style>
  <w:style w:type="character" w:customStyle="1" w:styleId="CommentTextChar">
    <w:name w:val="Comment Text Char"/>
    <w:basedOn w:val="DefaultParagraphFont"/>
    <w:link w:val="CommentText"/>
    <w:uiPriority w:val="99"/>
    <w:rsid w:val="00F34471"/>
    <w:rPr>
      <w:sz w:val="20"/>
      <w:szCs w:val="20"/>
    </w:rPr>
  </w:style>
  <w:style w:type="paragraph" w:styleId="CommentSubject">
    <w:name w:val="annotation subject"/>
    <w:basedOn w:val="CommentText"/>
    <w:next w:val="CommentText"/>
    <w:link w:val="CommentSubjectChar"/>
    <w:uiPriority w:val="99"/>
    <w:semiHidden/>
    <w:unhideWhenUsed/>
    <w:rsid w:val="00F34471"/>
    <w:rPr>
      <w:b/>
      <w:bCs/>
    </w:rPr>
  </w:style>
  <w:style w:type="character" w:customStyle="1" w:styleId="CommentSubjectChar">
    <w:name w:val="Comment Subject Char"/>
    <w:basedOn w:val="CommentTextChar"/>
    <w:link w:val="CommentSubject"/>
    <w:uiPriority w:val="99"/>
    <w:semiHidden/>
    <w:rsid w:val="00F34471"/>
    <w:rPr>
      <w:b/>
      <w:bCs/>
      <w:sz w:val="20"/>
      <w:szCs w:val="20"/>
    </w:rPr>
  </w:style>
  <w:style w:type="paragraph" w:styleId="Revision">
    <w:name w:val="Revision"/>
    <w:hidden/>
    <w:uiPriority w:val="99"/>
    <w:semiHidden/>
    <w:rsid w:val="00F34471"/>
    <w:pPr>
      <w:spacing w:after="0" w:line="240" w:lineRule="auto"/>
    </w:pPr>
  </w:style>
  <w:style w:type="paragraph" w:styleId="Header">
    <w:name w:val="header"/>
    <w:basedOn w:val="Normal"/>
    <w:link w:val="HeaderChar"/>
    <w:uiPriority w:val="99"/>
    <w:unhideWhenUsed/>
    <w:rsid w:val="004C1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362"/>
  </w:style>
  <w:style w:type="paragraph" w:styleId="Footer">
    <w:name w:val="footer"/>
    <w:basedOn w:val="Normal"/>
    <w:link w:val="FooterChar"/>
    <w:uiPriority w:val="99"/>
    <w:unhideWhenUsed/>
    <w:rsid w:val="004C1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hrm.org/topics-tools/research/state-of-ai-hr-2026/full-re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rm.org/topics-tools/research/state-of-ai-hr-2026/full-re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loanreview.mit.edu/article/an-ai-reckoning-for-hr-transform-or-fade-awa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licservices.international/resources/publications/co-governance-of-algorithmic-systems?id=12600&amp;la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fa2323-d39c-4b20-adb6-c3fe22bf203a" xsi:nil="true"/>
    <lcf76f155ced4ddcb4097134ff3c332f xmlns="de8abf5b-648d-4464-b402-98e0dcbba2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D84F34E936F340A4999A3E5DA16BEC" ma:contentTypeVersion="18" ma:contentTypeDescription="Create a new document." ma:contentTypeScope="" ma:versionID="ffba8b7a3b1ca93acc29aaf0cc418b82">
  <xsd:schema xmlns:xsd="http://www.w3.org/2001/XMLSchema" xmlns:xs="http://www.w3.org/2001/XMLSchema" xmlns:p="http://schemas.microsoft.com/office/2006/metadata/properties" xmlns:ns2="de8abf5b-648d-4464-b402-98e0dcbba259" xmlns:ns3="45fa2323-d39c-4b20-adb6-c3fe22bf203a" targetNamespace="http://schemas.microsoft.com/office/2006/metadata/properties" ma:root="true" ma:fieldsID="7568b2b0eacab7e09a379a147dc302d8" ns2:_="" ns3:_="">
    <xsd:import namespace="de8abf5b-648d-4464-b402-98e0dcbba259"/>
    <xsd:import namespace="45fa2323-d39c-4b20-adb6-c3fe22bf20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abf5b-648d-4464-b402-98e0dcbba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4f880b-969f-42ce-a4b5-7dcb2be2ac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a2323-d39c-4b20-adb6-c3fe22bf20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ea33fa-4840-46cb-985e-e4afe6e197b5}" ma:internalName="TaxCatchAll" ma:showField="CatchAllData" ma:web="45fa2323-d39c-4b20-adb6-c3fe22bf2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1BD93-803B-40B2-9537-EEEAED3CDCF7}">
  <ds:schemaRefs>
    <ds:schemaRef ds:uri="http://schemas.microsoft.com/office/2006/metadata/properties"/>
    <ds:schemaRef ds:uri="http://schemas.microsoft.com/office/infopath/2007/PartnerControls"/>
    <ds:schemaRef ds:uri="45fa2323-d39c-4b20-adb6-c3fe22bf203a"/>
    <ds:schemaRef ds:uri="de8abf5b-648d-4464-b402-98e0dcbba259"/>
  </ds:schemaRefs>
</ds:datastoreItem>
</file>

<file path=customXml/itemProps2.xml><?xml version="1.0" encoding="utf-8"?>
<ds:datastoreItem xmlns:ds="http://schemas.openxmlformats.org/officeDocument/2006/customXml" ds:itemID="{3B05DCB6-FAF5-460C-B570-ABF782A57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abf5b-648d-4464-b402-98e0dcbba259"/>
    <ds:schemaRef ds:uri="45fa2323-d39c-4b20-adb6-c3fe22bf2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85B35-1B53-4753-B722-FF2158FE9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1421</Words>
  <Characters>8102</Characters>
  <Application>Microsoft Office Word</Application>
  <DocSecurity>0</DocSecurity>
  <Lines>67</Lines>
  <Paragraphs>19</Paragraphs>
  <ScaleCrop>false</ScaleCrop>
  <Company/>
  <LinksUpToDate>false</LinksUpToDate>
  <CharactersWithSpaces>9504</CharactersWithSpaces>
  <SharedDoc>false</SharedDoc>
  <HLinks>
    <vt:vector size="24" baseType="variant">
      <vt:variant>
        <vt:i4>1376286</vt:i4>
      </vt:variant>
      <vt:variant>
        <vt:i4>9</vt:i4>
      </vt:variant>
      <vt:variant>
        <vt:i4>0</vt:i4>
      </vt:variant>
      <vt:variant>
        <vt:i4>5</vt:i4>
      </vt:variant>
      <vt:variant>
        <vt:lpwstr>https://publicservices.international/resources/publications/co-governance-of-algorithmic-systems?id=12600&amp;lang=en</vt:lpwstr>
      </vt:variant>
      <vt:variant>
        <vt:lpwstr/>
      </vt:variant>
      <vt:variant>
        <vt:i4>8323120</vt:i4>
      </vt:variant>
      <vt:variant>
        <vt:i4>6</vt:i4>
      </vt:variant>
      <vt:variant>
        <vt:i4>0</vt:i4>
      </vt:variant>
      <vt:variant>
        <vt:i4>5</vt:i4>
      </vt:variant>
      <vt:variant>
        <vt:lpwstr>https://www.shrm.org/topics-tools/research/state-of-ai-hr-2026/full-report</vt:lpwstr>
      </vt:variant>
      <vt:variant>
        <vt:lpwstr/>
      </vt:variant>
      <vt:variant>
        <vt:i4>8323120</vt:i4>
      </vt:variant>
      <vt:variant>
        <vt:i4>3</vt:i4>
      </vt:variant>
      <vt:variant>
        <vt:i4>0</vt:i4>
      </vt:variant>
      <vt:variant>
        <vt:i4>5</vt:i4>
      </vt:variant>
      <vt:variant>
        <vt:lpwstr>https://www.shrm.org/topics-tools/research/state-of-ai-hr-2026/full-report</vt:lpwstr>
      </vt:variant>
      <vt:variant>
        <vt:lpwstr/>
      </vt:variant>
      <vt:variant>
        <vt:i4>3866657</vt:i4>
      </vt:variant>
      <vt:variant>
        <vt:i4>0</vt:i4>
      </vt:variant>
      <vt:variant>
        <vt:i4>0</vt:i4>
      </vt:variant>
      <vt:variant>
        <vt:i4>5</vt:i4>
      </vt:variant>
      <vt:variant>
        <vt:lpwstr>https://sloanreview.mit.edu/article/an-ai-reckoning-for-hr-transform-or-fade-away/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Johnston</dc:creator>
  <cp:keywords/>
  <dc:description/>
  <cp:lastModifiedBy>Leo Hyde</cp:lastModifiedBy>
  <cp:revision>3</cp:revision>
  <dcterms:created xsi:type="dcterms:W3CDTF">2026-04-13T13:16:00Z</dcterms:created>
  <dcterms:modified xsi:type="dcterms:W3CDTF">2026-04-13T13:20:00Z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0x0101007CD84F34E936F340A4999A3E5DA16BEC</vt:lpwstr>
  </property>
  <property fmtid="{D5CDD505-2E9C-101B-9397-08002B2CF9AE}" pid="3" name="MediaServiceImageTags">
    <vt:lpwstr/>
  </property>
</Properties>
</file>