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1FC044D0" w:rsidP="54D3588F" w:rsidRDefault="1FC044D0" w14:paraId="69D3DBA4" w14:textId="78435E86">
      <w:pPr>
        <w:pStyle w:val="Heading1"/>
        <w:rPr>
          <w:u w:val="single"/>
        </w:rPr>
      </w:pPr>
      <w:r>
        <w:rPr>
          <w:rtl w:val="true"/>
        </w:rPr>
        <w:t xml:space="preserve">الذكاء الاصطناعي في مجال الموارد البشرية: نظرة عامة</w:t>
      </w:r>
    </w:p>
    <w:p w:rsidR="5FCE0625" w:rsidP="64E7AC0F" w:rsidRDefault="5FCE0625" w14:paraId="3C0F79F6" w14:textId="4E16EB32">
      <w:pPr>
        <w:rPr>
          <w:u w:val="single"/>
        </w:rPr>
      </w:pPr>
      <w:r w:rsidRPr="64E7AC0F">
        <w:rPr>
          <w:u w:val="single"/>
          <w:rtl w:val="true"/>
        </w:rPr>
        <w:t xml:space="preserve">السياق</w:t>
      </w:r>
    </w:p>
    <w:p w:rsidR="00487845" w:rsidP="6E734DD1" w:rsidRDefault="08AA3360" w14:paraId="7BECCCFE" w14:textId="1CF39D81">
      <w:r>
        <w:rPr>
          <w:rtl w:val="true"/>
        </w:rPr>
        <w:t xml:space="preserve">يدير مجال الموارد البشرية (HR) العلاقة بين المؤسسات وموظفيها. غالبًا ما يركز ممارسو الموارد البشرية المعاصرون على نهج أكثر تخصيصًا لأداء وظائف شؤون الموظفين، بما في ذلك التوظيف والاختيار، وتحديد الجداول الزمنية، وتحديد وتقديم المكافآت والمزايا، وإدارة الأداء، وإنهاء الخدمة – على الرغم من أن هذا النهج أصبح شائعًا بشكل متزايد في كل من السياقات النقابية وغير النقابية. </w:t>
      </w:r>
    </w:p>
    <w:p w:rsidR="00487845" w:rsidP="47DF9749" w:rsidRDefault="3600CE75" w14:paraId="0BF4545A" w14:textId="46D312F4">
      <w:r>
        <w:rPr>
          <w:rtl w:val="true"/>
        </w:rPr>
        <w:t xml:space="preserve">أصبحت الوظائف الأساسية للموارد البشرية موقعًا رئيسيًا لإدخال التقنيات المتعلقة بالذكاء الاصطناعي في عالم العمل. في حين أن بعض </w:t>
      </w:r>
      <w:r w:rsidR="4957B1D9">
        <w:rPr>
          <w:rtl w:val="true"/>
        </w:rPr>
        <w:t xml:space="preserve">تطبيقات الذكاء الاصطناعي في مجالات مثل </w:t>
      </w:r>
      <w:r>
        <w:rPr>
          <w:rtl w:val="true"/>
        </w:rPr>
        <w:t xml:space="preserve">إدارة الأداء </w:t>
      </w:r>
      <w:r w:rsidR="048F2532">
        <w:rPr>
          <w:rtl w:val="true"/>
        </w:rPr>
        <w:t xml:space="preserve">وأنظمة </w:t>
      </w:r>
      <w:r>
        <w:rPr>
          <w:rtl w:val="true"/>
        </w:rPr>
        <w:t xml:space="preserve">الجدولة </w:t>
      </w:r>
      <w:r w:rsidR="582F515A">
        <w:rPr>
          <w:rtl w:val="true"/>
        </w:rPr>
        <w:t xml:space="preserve">قد تكون </w:t>
      </w:r>
      <w:r w:rsidR="389CC717">
        <w:rPr>
          <w:rtl w:val="true"/>
        </w:rPr>
        <w:t xml:space="preserve">واضحة للعاملين، </w:t>
      </w:r>
      <w:r w:rsidR="00F34471">
        <w:rPr>
          <w:rtl w:val="true"/>
        </w:rPr>
        <w:t xml:space="preserve">يمكن</w:t>
      </w:r>
      <w:r w:rsidR="1DA99867">
        <w:rPr>
          <w:rtl w:val="true"/>
        </w:rPr>
        <w:t xml:space="preserve"> لأنظمة الموارد البشرية </w:t>
      </w:r>
      <w:r w:rsidR="1DA99867">
        <w:rPr>
          <w:rtl w:val="true"/>
        </w:rPr>
        <w:t xml:space="preserve">نشر أنظمة الذكاء الاصطناعي بطرق أقل وضوحًا</w:t>
      </w:r>
      <w:r w:rsidR="1DDC3DAC">
        <w:rPr>
          <w:rtl w:val="true"/>
        </w:rPr>
        <w:t xml:space="preserve">.</w:t>
      </w:r>
      <w:r w:rsidR="1DA99867">
        <w:rPr>
          <w:rtl w:val="true"/>
        </w:rPr>
        <w:t xml:space="preserve"> ويمكن أن تشمل هذه التوزيع وعرض إعلانات الوظائف وفرز المتقدمين؛ </w:t>
      </w:r>
      <w:r w:rsidR="4C2C13AD">
        <w:rPr>
          <w:rtl w:val="true"/>
        </w:rPr>
        <w:t xml:space="preserve">وإنشاء ملفات تعريف فردية أو لقوة العمل لتحديد مستويات التعويضات وحزم المزايا؛ أو </w:t>
      </w:r>
      <w:r w:rsidR="1DDC3DAC">
        <w:rPr>
          <w:rtl w:val="true"/>
        </w:rPr>
        <w:t xml:space="preserve">في إدارة المزايا والتخطيط للتقاعد. </w:t>
      </w:r>
    </w:p>
    <w:p w:rsidR="00D37293" w:rsidP="6E734DD1" w:rsidRDefault="00E81E25" w14:paraId="7D16FE8E" w14:textId="6E13C583">
      <w:r>
        <w:rPr>
          <w:noProof/>
          <w:rtl w:val="true"/>
        </w:rPr>
        <mc:AlternateContent>
          <mc:Choice Requires="wps">
            <w:drawing>
              <wp:anchor distT="0" distB="0" distL="114300" distR="114300" simplePos="0" relativeHeight="251658246" behindDoc="0" locked="0" layoutInCell="1" allowOverlap="1" wp14:editId="044964AE" wp14:anchorId="7B048116">
                <wp:simplePos x="0" y="0"/>
                <wp:positionH relativeFrom="column">
                  <wp:posOffset>254726</wp:posOffset>
                </wp:positionH>
                <wp:positionV relativeFrom="paragraph">
                  <wp:posOffset>2625544</wp:posOffset>
                </wp:positionV>
                <wp:extent cx="1281430" cy="554627"/>
                <wp:effectExtent l="0" t="0" r="0" b="0"/>
                <wp:wrapNone/>
                <wp:docPr id="832803470" name="Text Box 1"/>
                <wp:cNvGraphicFramePr/>
                <a:graphic xmlns:a="http://schemas.openxmlformats.org/drawingml/2006/main">
                  <a:graphicData uri="http://schemas.microsoft.com/office/word/2010/wordprocessingShape">
                    <wps:wsp>
                      <wps:cNvSpPr txBox="1"/>
                      <wps:spPr>
                        <a:xfrm>
                          <a:off x="0" y="0"/>
                          <a:ext cx="1281430" cy="554627"/>
                        </a:xfrm>
                        <a:prstGeom prst="rect">
                          <a:avLst/>
                        </a:prstGeom>
                        <a:noFill/>
                        <a:ln w="6350">
                          <a:noFill/>
                        </a:ln>
                      </wps:spPr>
                      <wps:txbx>
                        <w:txbxContent>
                          <w:p w:rsidRPr="00AA1998" w:rsidR="00AA1998" w:rsidP="00AA1998" w:rsidRDefault="00AA1998" w14:paraId="62535918" w14:textId="6810B2A7">
                            <w:pPr>
                              <w:jc w:val="center"/>
                              <w:rPr>
                                <w:sz w:val="16"/>
                                <w:szCs w:val="16"/>
                                <w:lang w:val="en-US"/>
                              </w:rPr>
                            </w:pPr>
                            <w:r>
                              <w:rPr>
                                <w:b/>
                                <w:bCs/>
                                <w:sz w:val="16"/>
                                <w:szCs w:val="16"/>
                                <w:lang w:val="en-US"/>
                                <w:rtl w:val="true"/>
                              </w:rPr>
                              <w:t xml:space="preserve">الفصل</w:t>
                            </w:r>
                            <w:r w:rsidRPr="00AA1998">
                              <w:rPr>
                                <w:sz w:val="16"/>
                                <w:szCs w:val="16"/>
                                <w:lang w:val="en-US"/>
                                <w:rtl w:val="true"/>
                              </w:rPr>
                              <w:br/>
                            </w:r>
                            <w:r>
                              <w:rPr>
                                <w:sz w:val="16"/>
                                <w:szCs w:val="16"/>
                                <w:lang w:val="en-US"/>
                                <w:rtl w:val="true"/>
                              </w:rPr>
                              <w:t xml:space="preserve">إنهاء الخدمة، إنهاء التوظيف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B048116">
                <v:stroke joinstyle="miter"/>
                <v:path gradientshapeok="t" o:connecttype="rect"/>
              </v:shapetype>
              <v:shape id="Text Box 1" style="position:absolute;margin-left:20.05pt;margin-top:206.75pt;width:100.9pt;height:43.6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">
                <v:textbox>
                  <w:txbxContent>
                    <w:p w:rsidRPr="00AA1998" w:rsidR="00AA1998" w:rsidP="00AA1998" w:rsidRDefault="00AA1998" w14:paraId="62535918" w14:textId="6810B2A7">
                      <w:pPr>
                        <w:jc w:val="center"/>
                        <w:rPr>
                          <w:sz w:val="16"/>
                          <w:szCs w:val="16"/>
                          <w:lang w:val="en-US"/>
                        </w:rPr>
                      </w:pPr>
                      <w:r>
                        <w:rPr>
                          <w:b/>
                          <w:bCs/>
                          <w:sz w:val="16"/>
                          <w:szCs w:val="16"/>
                          <w:lang w:val="en-US"/>
                          <w:rtl w:val="true"/>
                        </w:rPr>
                        <w:t xml:space="preserve">الفصل</w:t>
                      </w:r>
                      <w:r w:rsidRPr="00AA1998">
                        <w:rPr>
                          <w:sz w:val="16"/>
                          <w:szCs w:val="16"/>
                          <w:lang w:val="en-US"/>
                          <w:rtl w:val="true"/>
                        </w:rPr>
                        <w:br/>
                      </w:r>
                      <w:r>
                        <w:rPr>
                          <w:sz w:val="16"/>
                          <w:szCs w:val="16"/>
                          <w:lang w:val="en-US"/>
                          <w:rtl w:val="true"/>
                        </w:rPr>
                        <w:t xml:space="preserve">إنهاء الخدمة، إنهاء التوظيف</w:t>
                      </w:r>
                    </w:p>
                  </w:txbxContent>
                </v:textbox>
              </v:shape>
            </w:pict>
          </mc:Fallback>
        </mc:AlternateContent>
      </w:r>
      <w:r>
        <w:rPr>
          <w:noProof/>
          <w:rtl w:val="true"/>
        </w:rPr>
        <mc:AlternateContent>
          <mc:Choice Requires="wps">
            <w:drawing>
              <wp:anchor distT="0" distB="0" distL="114300" distR="114300" simplePos="0" relativeHeight="251658245" behindDoc="0" locked="0" layoutInCell="1" allowOverlap="1" wp14:editId="57A58DA7" wp14:anchorId="63E1FF43">
                <wp:simplePos x="0" y="0"/>
                <wp:positionH relativeFrom="column">
                  <wp:posOffset>529046</wp:posOffset>
                </wp:positionH>
                <wp:positionV relativeFrom="paragraph">
                  <wp:posOffset>3833858</wp:posOffset>
                </wp:positionV>
                <wp:extent cx="1109980" cy="640080"/>
                <wp:effectExtent l="0" t="0" r="0" b="0"/>
                <wp:wrapNone/>
                <wp:docPr id="1459312995" name="Text Box 1"/>
                <wp:cNvGraphicFramePr/>
                <a:graphic xmlns:a="http://schemas.openxmlformats.org/drawingml/2006/main">
                  <a:graphicData uri="http://schemas.microsoft.com/office/word/2010/wordprocessingShape">
                    <wps:wsp>
                      <wps:cNvSpPr txBox="1"/>
                      <wps:spPr>
                        <a:xfrm>
                          <a:off x="0" y="0"/>
                          <a:ext cx="1109980" cy="640080"/>
                        </a:xfrm>
                        <a:prstGeom prst="rect">
                          <a:avLst/>
                        </a:prstGeom>
                        <a:noFill/>
                        <a:ln w="6350">
                          <a:noFill/>
                        </a:ln>
                      </wps:spPr>
                      <wps:txbx>
                        <w:txbxContent>
                          <w:p w:rsidRPr="00AA1998" w:rsidR="00AA1998" w:rsidP="00AA1998" w:rsidRDefault="00AA1998" w14:paraId="00506E8A" w14:textId="4AC0E175">
                            <w:pPr>
                              <w:jc w:val="center"/>
                              <w:rPr>
                                <w:sz w:val="16"/>
                                <w:szCs w:val="16"/>
                                <w:lang w:val="en-US"/>
                              </w:rPr>
                            </w:pPr>
                            <w:r>
                              <w:rPr>
                                <w:b/>
                                <w:bCs/>
                                <w:sz w:val="16"/>
                                <w:szCs w:val="16"/>
                                <w:lang w:val="en-US"/>
                                <w:rtl w:val="true"/>
                              </w:rPr>
                              <w:t xml:space="preserve">التقاعد</w:t>
                            </w:r>
                            <w:r w:rsidRPr="00AA1998">
                              <w:rPr>
                                <w:sz w:val="16"/>
                                <w:szCs w:val="16"/>
                                <w:lang w:val="en-US"/>
                                <w:rtl w:val="true"/>
                              </w:rPr>
                              <w:br/>
                            </w:r>
                            <w:r>
                              <w:rPr>
                                <w:sz w:val="16"/>
                                <w:szCs w:val="16"/>
                                <w:lang w:val="en-US"/>
                                <w:rtl w:val="true"/>
                              </w:rPr>
                              <w:t xml:space="preserve">المعاش التقاعدي، 401k، الخروج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1.65pt;margin-top:301.9pt;width:87.4pt;height:50.4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" w14:anchorId="63E1FF43">
                <v:textbox>
                  <w:txbxContent>
                    <w:p w:rsidRPr="00AA1998" w:rsidR="00AA1998" w:rsidP="00AA1998" w:rsidRDefault="00AA1998" w14:paraId="00506E8A" w14:textId="4AC0E175">
                      <w:pPr>
                        <w:jc w:val="center"/>
                        <w:rPr>
                          <w:sz w:val="16"/>
                          <w:szCs w:val="16"/>
                          <w:lang w:val="en-US"/>
                        </w:rPr>
                      </w:pPr>
                      <w:r>
                        <w:rPr>
                          <w:b/>
                          <w:bCs/>
                          <w:sz w:val="16"/>
                          <w:szCs w:val="16"/>
                          <w:lang w:val="en-US"/>
                          <w:rtl w:val="true"/>
                        </w:rPr>
                        <w:t xml:space="preserve">التقاعد</w:t>
                      </w:r>
                      <w:r w:rsidRPr="00AA1998">
                        <w:rPr>
                          <w:sz w:val="16"/>
                          <w:szCs w:val="16"/>
                          <w:lang w:val="en-US"/>
                          <w:rtl w:val="true"/>
                        </w:rPr>
                        <w:br/>
                      </w:r>
                      <w:r>
                        <w:rPr>
                          <w:sz w:val="16"/>
                          <w:szCs w:val="16"/>
                          <w:lang w:val="en-US"/>
                          <w:rtl w:val="true"/>
                        </w:rPr>
                        <w:t xml:space="preserve">المعاش التقاعدي، 401k، الخروج</w:t>
                      </w:r>
                    </w:p>
                  </w:txbxContent>
                </v:textbox>
              </v:shape>
            </w:pict>
          </mc:Fallback>
        </mc:AlternateContent>
      </w:r>
      <w:r>
        <w:rPr>
          <w:noProof/>
          <w:rtl w:val="true"/>
        </w:rPr>
        <mc:AlternateContent>
          <mc:Choice Requires="wps">
            <w:drawing>
              <wp:anchor distT="0" distB="0" distL="114300" distR="114300" simplePos="0" relativeHeight="251658244" behindDoc="0" locked="0" layoutInCell="1" allowOverlap="1" wp14:editId="6822BC81" wp14:anchorId="2256C175">
                <wp:simplePos x="0" y="0"/>
                <wp:positionH relativeFrom="column">
                  <wp:posOffset>1201783</wp:posOffset>
                </wp:positionH>
                <wp:positionV relativeFrom="paragraph">
                  <wp:posOffset>4421686</wp:posOffset>
                </wp:positionV>
                <wp:extent cx="2351314" cy="399415"/>
                <wp:effectExtent l="0" t="0" r="0" b="0"/>
                <wp:wrapNone/>
                <wp:docPr id="975232259" name="Text Box 1"/>
                <wp:cNvGraphicFramePr/>
                <a:graphic xmlns:a="http://schemas.openxmlformats.org/drawingml/2006/main">
                  <a:graphicData uri="http://schemas.microsoft.com/office/word/2010/wordprocessingShape">
                    <wps:wsp>
                      <wps:cNvSpPr txBox="1"/>
                      <wps:spPr>
                        <a:xfrm>
                          <a:off x="0" y="0"/>
                          <a:ext cx="2351314" cy="399415"/>
                        </a:xfrm>
                        <a:prstGeom prst="rect">
                          <a:avLst/>
                        </a:prstGeom>
                        <a:noFill/>
                        <a:ln w="6350">
                          <a:noFill/>
                        </a:ln>
                      </wps:spPr>
                      <wps:txbx>
                        <w:txbxContent>
                          <w:p w:rsidRPr="00AA1998" w:rsidR="00AA1998" w:rsidP="00AA1998" w:rsidRDefault="00AA1998" w14:paraId="3B3AD268" w14:textId="41C32E27">
                            <w:pPr>
                              <w:jc w:val="center"/>
                              <w:rPr>
                                <w:sz w:val="16"/>
                                <w:szCs w:val="16"/>
                                <w:lang w:val="en-US"/>
                              </w:rPr>
                            </w:pPr>
                            <w:r w:rsidRPr="00AA1998">
                              <w:rPr>
                                <w:b/>
                                <w:bCs/>
                                <w:sz w:val="16"/>
                                <w:szCs w:val="16"/>
                                <w:lang w:val="en-US"/>
                                <w:rtl w:val="true"/>
                              </w:rPr>
                              <w:t xml:space="preserve">إدارة المزايا </w:t>
                            </w:r>
                            <w:r>
                              <w:rPr>
                                <w:b/>
                                <w:bCs/>
                                <w:sz w:val="16"/>
                                <w:szCs w:val="16"/>
                                <w:lang w:val="en-US"/>
                                <w:rtl w:val="true"/>
                              </w:rPr>
                              <w:t xml:space="preserve">والرعاية</w:t>
                            </w:r>
                            <w:r w:rsidRPr="00AA1998">
                              <w:rPr>
                                <w:sz w:val="16"/>
                                <w:szCs w:val="16"/>
                                <w:lang w:val="en-US"/>
                                <w:rtl w:val="true"/>
                              </w:rPr>
                              <w:br/>
                            </w:r>
                            <w:r>
                              <w:rPr>
                                <w:sz w:val="16"/>
                                <w:szCs w:val="16"/>
                                <w:lang w:val="en-US"/>
                                <w:rtl w:val="true"/>
                              </w:rPr>
                              <w:t xml:space="preserve">الصحة، طب الأسنان والعافية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94.65pt;margin-top:348.15pt;width:185.15pt;height:31.4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" w14:anchorId="2256C175">
                <v:textbox>
                  <w:txbxContent>
                    <w:p w:rsidRPr="00AA1998" w:rsidR="00AA1998" w:rsidP="00AA1998" w:rsidRDefault="00AA1998" w14:paraId="3B3AD268" w14:textId="41C32E27">
                      <w:pPr>
                        <w:jc w:val="center"/>
                        <w:rPr>
                          <w:sz w:val="16"/>
                          <w:szCs w:val="16"/>
                          <w:lang w:val="en-US"/>
                        </w:rPr>
                      </w:pPr>
                      <w:r w:rsidRPr="00AA1998">
                        <w:rPr>
                          <w:b/>
                          <w:bCs/>
                          <w:sz w:val="16"/>
                          <w:szCs w:val="16"/>
                          <w:lang w:val="en-US"/>
                          <w:rtl w:val="true"/>
                        </w:rPr>
                        <w:t xml:space="preserve">إدارة المزايا </w:t>
                      </w:r>
                      <w:r>
                        <w:rPr>
                          <w:b/>
                          <w:bCs/>
                          <w:sz w:val="16"/>
                          <w:szCs w:val="16"/>
                          <w:lang w:val="en-US"/>
                          <w:rtl w:val="true"/>
                        </w:rPr>
                        <w:t xml:space="preserve">والرعاية</w:t>
                      </w:r>
                      <w:r w:rsidRPr="00AA1998">
                        <w:rPr>
                          <w:sz w:val="16"/>
                          <w:szCs w:val="16"/>
                          <w:lang w:val="en-US"/>
                          <w:rtl w:val="true"/>
                        </w:rPr>
                        <w:br/>
                      </w:r>
                      <w:r>
                        <w:rPr>
                          <w:sz w:val="16"/>
                          <w:szCs w:val="16"/>
                          <w:lang w:val="en-US"/>
                          <w:rtl w:val="true"/>
                        </w:rPr>
                        <w:t xml:space="preserve">الصحة، طب الأسنان والعافية</w:t>
                      </w:r>
                    </w:p>
                  </w:txbxContent>
                </v:textbox>
              </v:shape>
            </w:pict>
          </mc:Fallback>
        </mc:AlternateContent>
      </w:r>
      <w:r>
        <w:rPr>
          <w:noProof/>
          <w:rtl w:val="true"/>
        </w:rPr>
        <mc:AlternateContent>
          <mc:Choice Requires="wps">
            <w:drawing>
              <wp:anchor distT="0" distB="0" distL="114300" distR="114300" simplePos="0" relativeHeight="251658243" behindDoc="0" locked="0" layoutInCell="1" allowOverlap="1" wp14:editId="30340645" wp14:anchorId="07FDAAEF">
                <wp:simplePos x="0" y="0"/>
                <wp:positionH relativeFrom="column">
                  <wp:posOffset>2919549</wp:posOffset>
                </wp:positionH>
                <wp:positionV relativeFrom="paragraph">
                  <wp:posOffset>3742418</wp:posOffset>
                </wp:positionV>
                <wp:extent cx="1461135" cy="679268"/>
                <wp:effectExtent l="0" t="0" r="0" b="0"/>
                <wp:wrapNone/>
                <wp:docPr id="352285003" name="Text Box 1"/>
                <wp:cNvGraphicFramePr/>
                <a:graphic xmlns:a="http://schemas.openxmlformats.org/drawingml/2006/main">
                  <a:graphicData uri="http://schemas.microsoft.com/office/word/2010/wordprocessingShape">
                    <wps:wsp>
                      <wps:cNvSpPr txBox="1"/>
                      <wps:spPr>
                        <a:xfrm>
                          <a:off x="0" y="0"/>
                          <a:ext cx="1461135" cy="679268"/>
                        </a:xfrm>
                        <a:prstGeom prst="rect">
                          <a:avLst/>
                        </a:prstGeom>
                        <a:noFill/>
                        <a:ln w="6350">
                          <a:noFill/>
                        </a:ln>
                      </wps:spPr>
                      <wps:txbx>
                        <w:txbxContent>
                          <w:p w:rsidRPr="00AA1998" w:rsidR="001D6E43" w:rsidP="001D6E43" w:rsidRDefault="00AA1998" w14:paraId="4481B93A" w14:textId="279AFFDB">
                            <w:pPr>
                              <w:jc w:val="center"/>
                              <w:rPr>
                                <w:sz w:val="16"/>
                                <w:szCs w:val="16"/>
                                <w:lang w:val="en-US"/>
                              </w:rPr>
                            </w:pPr>
                            <w:r w:rsidRPr="00AA1998">
                              <w:rPr>
                                <w:b/>
                                <w:bCs/>
                                <w:sz w:val="16"/>
                                <w:szCs w:val="16"/>
                                <w:lang w:val="en-US"/>
                                <w:rtl w:val="true"/>
                              </w:rPr>
                              <w:t xml:space="preserve">إدارة الأداء</w:t>
                            </w:r>
                            <w:r w:rsidRPr="00AA1998" w:rsidR="001D6E43">
                              <w:rPr>
                                <w:sz w:val="16"/>
                                <w:szCs w:val="16"/>
                                <w:lang w:val="en-US"/>
                                <w:rtl w:val="true"/>
                              </w:rPr>
                              <w:br/>
                            </w:r>
                            <w:r>
                              <w:rPr>
                                <w:sz w:val="16"/>
                                <w:szCs w:val="16"/>
                                <w:lang w:val="en-US"/>
                                <w:rtl w:val="true"/>
                              </w:rPr>
                              <w:t xml:space="preserve">التقييمات والأهداف والتوجيه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margin-left:229.9pt;margin-top:294.7pt;width:115.05pt;height:53.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" w14:anchorId="07FDAAEF">
                <v:textbox>
                  <w:txbxContent>
                    <w:p w:rsidRPr="00AA1998" w:rsidR="001D6E43" w:rsidP="001D6E43" w:rsidRDefault="00AA1998" w14:paraId="4481B93A" w14:textId="279AFFDB">
                      <w:pPr>
                        <w:jc w:val="center"/>
                        <w:rPr>
                          <w:sz w:val="16"/>
                          <w:szCs w:val="16"/>
                          <w:lang w:val="en-US"/>
                        </w:rPr>
                      </w:pPr>
                      <w:r w:rsidRPr="00AA1998">
                        <w:rPr>
                          <w:b/>
                          <w:bCs/>
                          <w:sz w:val="16"/>
                          <w:szCs w:val="16"/>
                          <w:lang w:val="en-US"/>
                          <w:rtl w:val="true"/>
                        </w:rPr>
                        <w:t xml:space="preserve">إدارة الأداء</w:t>
                      </w:r>
                      <w:r w:rsidRPr="00AA1998" w:rsidR="001D6E43">
                        <w:rPr>
                          <w:sz w:val="16"/>
                          <w:szCs w:val="16"/>
                          <w:lang w:val="en-US"/>
                          <w:rtl w:val="true"/>
                        </w:rPr>
                        <w:br/>
                      </w:r>
                      <w:r>
                        <w:rPr>
                          <w:sz w:val="16"/>
                          <w:szCs w:val="16"/>
                          <w:lang w:val="en-US"/>
                          <w:rtl w:val="true"/>
                        </w:rPr>
                        <w:t xml:space="preserve">التقييمات والأهداف والتوجيه</w:t>
                      </w:r>
                    </w:p>
                  </w:txbxContent>
                </v:textbox>
              </v:shape>
            </w:pict>
          </mc:Fallback>
        </mc:AlternateContent>
      </w:r>
      <w:r>
        <w:rPr>
          <w:noProof/>
          <w:rtl w:val="true"/>
        </w:rPr>
        <mc:AlternateContent>
          <mc:Choice Requires="wps">
            <w:drawing>
              <wp:anchor distT="0" distB="0" distL="114300" distR="114300" simplePos="0" relativeHeight="251658241" behindDoc="0" locked="0" layoutInCell="1" allowOverlap="1" wp14:editId="69491256" wp14:anchorId="7E98A02F">
                <wp:simplePos x="0" y="0"/>
                <wp:positionH relativeFrom="column">
                  <wp:posOffset>3226526</wp:posOffset>
                </wp:positionH>
                <wp:positionV relativeFrom="paragraph">
                  <wp:posOffset>2566761</wp:posOffset>
                </wp:positionV>
                <wp:extent cx="1093470" cy="613954"/>
                <wp:effectExtent l="0" t="0" r="0" b="0"/>
                <wp:wrapNone/>
                <wp:docPr id="671278716" name="Text Box 1"/>
                <wp:cNvGraphicFramePr/>
                <a:graphic xmlns:a="http://schemas.openxmlformats.org/drawingml/2006/main">
                  <a:graphicData uri="http://schemas.microsoft.com/office/word/2010/wordprocessingShape">
                    <wps:wsp>
                      <wps:cNvSpPr txBox="1"/>
                      <wps:spPr>
                        <a:xfrm>
                          <a:off x="0" y="0"/>
                          <a:ext cx="1093470" cy="613954"/>
                        </a:xfrm>
                        <a:prstGeom prst="rect">
                          <a:avLst/>
                        </a:prstGeom>
                        <a:noFill/>
                        <a:ln w="6350">
                          <a:noFill/>
                        </a:ln>
                      </wps:spPr>
                      <wps:txbx>
                        <w:txbxContent>
                          <w:p w:rsidRPr="00684E71" w:rsidR="00684E71" w:rsidP="00684E71" w:rsidRDefault="001D6E43" w14:paraId="48652BF4" w14:textId="396BA68B">
                            <w:pPr>
                              <w:jc w:val="center"/>
                              <w:rPr>
                                <w:sz w:val="16"/>
                                <w:szCs w:val="16"/>
                                <w:lang w:val="nl-NL"/>
                              </w:rPr>
                            </w:pPr>
                            <w:r>
                              <w:rPr>
                                <w:b/>
                                <w:bCs/>
                                <w:sz w:val="16"/>
                                <w:szCs w:val="16"/>
                                <w:lang w:val="nl-NL"/>
                                <w:rtl w:val="true"/>
                              </w:rPr>
                              <w:t xml:space="preserve">تنظيم الجداول</w:t>
                            </w:r>
                            <w:r w:rsidR="00684E71">
                              <w:rPr>
                                <w:sz w:val="16"/>
                                <w:szCs w:val="16"/>
                                <w:lang w:val="nl-NL"/>
                                <w:rtl w:val="true"/>
                              </w:rPr>
                              <w:br/>
                            </w:r>
                            <w:r>
                              <w:rPr>
                                <w:sz w:val="16"/>
                                <w:szCs w:val="16"/>
                                <w:lang w:val="nl-NL"/>
                                <w:rtl w:val="true"/>
                              </w:rPr>
                              <w:t xml:space="preserve">ساعات</w:t>
                            </w:r>
                            <w:r>
                              <w:rPr>
                                <w:sz w:val="16"/>
                                <w:szCs w:val="16"/>
                                <w:lang w:val="nl-NL"/>
                                <w:rtl w:val="true"/>
                              </w:rPr>
                              <w:t xml:space="preserve"> العمل</w:t>
                            </w:r>
                            <w:r>
                              <w:rPr>
                                <w:sz w:val="16"/>
                                <w:szCs w:val="16"/>
                                <w:lang w:val="nl-NL"/>
                                <w:rtl w:val="true"/>
                              </w:rPr>
                              <w:t xml:space="preserve">، الإجازات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0" style="position:absolute;margin-left:254.05pt;margin-top:202.1pt;width:86.1pt;height:48.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" w14:anchorId="7E98A02F">
                <v:textbox>
                  <w:txbxContent>
                    <w:p w:rsidRPr="00684E71" w:rsidR="00684E71" w:rsidP="00684E71" w:rsidRDefault="001D6E43" w14:paraId="48652BF4" w14:textId="396BA68B">
                      <w:pPr>
                        <w:jc w:val="center"/>
                        <w:rPr>
                          <w:sz w:val="16"/>
                          <w:szCs w:val="16"/>
                          <w:lang w:val="nl-NL"/>
                        </w:rPr>
                      </w:pPr>
                      <w:r>
                        <w:rPr>
                          <w:b/>
                          <w:bCs/>
                          <w:sz w:val="16"/>
                          <w:szCs w:val="16"/>
                          <w:lang w:val="nl-NL"/>
                          <w:rtl w:val="true"/>
                        </w:rPr>
                        <w:t xml:space="preserve">جدولة</w:t>
                      </w:r>
                      <w:r w:rsidR="00684E71">
                        <w:rPr>
                          <w:sz w:val="16"/>
                          <w:szCs w:val="16"/>
                          <w:lang w:val="nl-NL"/>
                          <w:rtl w:val="true"/>
                        </w:rPr>
                        <w:br/>
                      </w:r>
                      <w:r>
                        <w:rPr>
                          <w:sz w:val="16"/>
                          <w:szCs w:val="16"/>
                          <w:lang w:val="nl-NL"/>
                          <w:rtl w:val="true"/>
                        </w:rPr>
                        <w:t xml:space="preserve">ساعات</w:t>
                      </w:r>
                      <w:r>
                        <w:rPr>
                          <w:sz w:val="16"/>
                          <w:szCs w:val="16"/>
                          <w:lang w:val="nl-NL"/>
                          <w:rtl w:val="true"/>
                        </w:rPr>
                        <w:t xml:space="preserve"> العمل</w:t>
                      </w:r>
                      <w:r>
                        <w:rPr>
                          <w:sz w:val="16"/>
                          <w:szCs w:val="16"/>
                          <w:lang w:val="nl-NL"/>
                          <w:rtl w:val="true"/>
                        </w:rPr>
                        <w:t xml:space="preserve">، الإجازات</w:t>
                      </w:r>
                    </w:p>
                  </w:txbxContent>
                </v:textbox>
              </v:shape>
            </w:pict>
          </mc:Fallback>
        </mc:AlternateContent>
      </w:r>
      <w:r>
        <w:rPr>
          <w:noProof/>
          <w:rtl w:val="true"/>
        </w:rPr>
        <mc:AlternateContent>
          <mc:Choice Requires="wps">
            <w:drawing>
              <wp:anchor distT="0" distB="0" distL="114300" distR="114300" simplePos="0" relativeHeight="251658242" behindDoc="0" locked="0" layoutInCell="1" allowOverlap="1" wp14:editId="4BA7250D" wp14:anchorId="207E0AED">
                <wp:simplePos x="0" y="0"/>
                <wp:positionH relativeFrom="column">
                  <wp:posOffset>3174274</wp:posOffset>
                </wp:positionH>
                <wp:positionV relativeFrom="paragraph">
                  <wp:posOffset>1410698</wp:posOffset>
                </wp:positionV>
                <wp:extent cx="971550" cy="574766"/>
                <wp:effectExtent l="0" t="0" r="0" b="0"/>
                <wp:wrapNone/>
                <wp:docPr id="1347124379" name="Text Box 1"/>
                <wp:cNvGraphicFramePr/>
                <a:graphic xmlns:a="http://schemas.openxmlformats.org/drawingml/2006/main">
                  <a:graphicData uri="http://schemas.microsoft.com/office/word/2010/wordprocessingShape">
                    <wps:wsp>
                      <wps:cNvSpPr txBox="1"/>
                      <wps:spPr>
                        <a:xfrm>
                          <a:off x="0" y="0"/>
                          <a:ext cx="971550" cy="574766"/>
                        </a:xfrm>
                        <a:prstGeom prst="rect">
                          <a:avLst/>
                        </a:prstGeom>
                        <a:noFill/>
                        <a:ln w="6350">
                          <a:noFill/>
                        </a:ln>
                      </wps:spPr>
                      <wps:txbx>
                        <w:txbxContent>
                          <w:p w:rsidRPr="00684E71" w:rsidR="00684E71" w:rsidP="00684E71" w:rsidRDefault="001D6E43" w14:paraId="6951CFF2" w14:textId="1FB427F6">
                            <w:pPr>
                              <w:jc w:val="center"/>
                              <w:rPr>
                                <w:sz w:val="16"/>
                                <w:szCs w:val="16"/>
                                <w:lang w:val="nl-NL"/>
                              </w:rPr>
                            </w:pPr>
                            <w:r>
                              <w:rPr>
                                <w:b/>
                                <w:bCs/>
                                <w:sz w:val="16"/>
                                <w:szCs w:val="16"/>
                                <w:lang w:val="nl-NL"/>
                                <w:rtl w:val="true"/>
                              </w:rPr>
                              <w:t xml:space="preserve">المكافآت</w:t>
                            </w:r>
                            <w:r w:rsidR="00684E71">
                              <w:rPr>
                                <w:sz w:val="16"/>
                                <w:szCs w:val="16"/>
                                <w:lang w:val="nl-NL"/>
                                <w:rtl w:val="true"/>
                              </w:rPr>
                              <w:br/>
                            </w:r>
                            <w:r>
                              <w:rPr>
                                <w:sz w:val="16"/>
                                <w:szCs w:val="16"/>
                                <w:lang w:val="nl-NL"/>
                                <w:rtl w:val="true"/>
                              </w:rPr>
                              <w:t xml:space="preserve">الرو</w:t>
                            </w:r>
                            <w:r>
                              <w:rPr>
                                <w:sz w:val="16"/>
                                <w:szCs w:val="16"/>
                                <w:lang w:val="nl-NL"/>
                                <w:rtl w:val="true"/>
                              </w:rPr>
                              <w:t xml:space="preserve">اتب </w:t>
                            </w:r>
                            <w:r>
                              <w:rPr>
                                <w:sz w:val="16"/>
                                <w:szCs w:val="16"/>
                                <w:lang w:val="nl-NL"/>
                                <w:rtl w:val="true"/>
                              </w:rPr>
                              <w:t xml:space="preserve">والمكافآت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1" style="position:absolute;margin-left:249.95pt;margin-top:111.1pt;width:76.5pt;height:45.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" w14:anchorId="207E0AED">
                <v:textbox>
                  <w:txbxContent>
                    <w:p w:rsidRPr="00684E71" w:rsidR="00684E71" w:rsidP="00684E71" w:rsidRDefault="001D6E43" w14:paraId="6951CFF2" w14:textId="1FB427F6">
                      <w:pPr>
                        <w:jc w:val="center"/>
                        <w:rPr>
                          <w:sz w:val="16"/>
                          <w:szCs w:val="16"/>
                          <w:lang w:val="nl-NL"/>
                        </w:rPr>
                      </w:pPr>
                      <w:r>
                        <w:rPr>
                          <w:b/>
                          <w:bCs/>
                          <w:sz w:val="16"/>
                          <w:szCs w:val="16"/>
                          <w:lang w:val="nl-NL"/>
                          <w:rtl w:val="true"/>
                        </w:rPr>
                        <w:t xml:space="preserve">المكافآت</w:t>
                      </w:r>
                      <w:r w:rsidR="00684E71">
                        <w:rPr>
                          <w:sz w:val="16"/>
                          <w:szCs w:val="16"/>
                          <w:lang w:val="nl-NL"/>
                          <w:rtl w:val="true"/>
                        </w:rPr>
                        <w:br/>
                      </w:r>
                      <w:r>
                        <w:rPr>
                          <w:sz w:val="16"/>
                          <w:szCs w:val="16"/>
                          <w:lang w:val="nl-NL"/>
                          <w:rtl w:val="true"/>
                        </w:rPr>
                        <w:t xml:space="preserve">الرو</w:t>
                      </w:r>
                      <w:r>
                        <w:rPr>
                          <w:sz w:val="16"/>
                          <w:szCs w:val="16"/>
                          <w:lang w:val="nl-NL"/>
                          <w:rtl w:val="true"/>
                        </w:rPr>
                        <w:t xml:space="preserve">اتب </w:t>
                      </w:r>
                      <w:r>
                        <w:rPr>
                          <w:sz w:val="16"/>
                          <w:szCs w:val="16"/>
                          <w:lang w:val="nl-NL"/>
                          <w:rtl w:val="true"/>
                        </w:rPr>
                        <w:t xml:space="preserve">والمكافآت</w:t>
                      </w:r>
                    </w:p>
                  </w:txbxContent>
                </v:textbox>
              </v:shape>
            </w:pict>
          </mc:Fallback>
        </mc:AlternateContent>
      </w:r>
      <w:r>
        <w:rPr>
          <w:noProof/>
          <w:rtl w:val="true"/>
        </w:rPr>
        <mc:AlternateContent>
          <mc:Choice Requires="wps">
            <w:drawing>
              <wp:anchor distT="0" distB="0" distL="114300" distR="114300" simplePos="0" relativeHeight="251658240" behindDoc="0" locked="0" layoutInCell="1" allowOverlap="1" wp14:editId="062D9CB4" wp14:anchorId="1C8AA60C">
                <wp:simplePos x="0" y="0"/>
                <wp:positionH relativeFrom="column">
                  <wp:posOffset>1639389</wp:posOffset>
                </wp:positionH>
                <wp:positionV relativeFrom="paragraph">
                  <wp:posOffset>737960</wp:posOffset>
                </wp:positionV>
                <wp:extent cx="1330325" cy="529045"/>
                <wp:effectExtent l="0" t="0" r="0" b="0"/>
                <wp:wrapNone/>
                <wp:docPr id="1477116018" name="Text Box 1"/>
                <wp:cNvGraphicFramePr/>
                <a:graphic xmlns:a="http://schemas.openxmlformats.org/drawingml/2006/main">
                  <a:graphicData uri="http://schemas.microsoft.com/office/word/2010/wordprocessingShape">
                    <wps:wsp>
                      <wps:cNvSpPr txBox="1"/>
                      <wps:spPr>
                        <a:xfrm>
                          <a:off x="0" y="0"/>
                          <a:ext cx="1330325" cy="529045"/>
                        </a:xfrm>
                        <a:prstGeom prst="rect">
                          <a:avLst/>
                        </a:prstGeom>
                        <a:noFill/>
                        <a:ln w="6350">
                          <a:noFill/>
                        </a:ln>
                      </wps:spPr>
                      <wps:txbx>
                        <w:txbxContent>
                          <w:p w:rsidRPr="00684E71" w:rsidR="00756E4C" w:rsidP="00684E71" w:rsidRDefault="00684E71" w14:paraId="73C0106D" w14:textId="1E93BE74">
                            <w:pPr>
                              <w:jc w:val="center"/>
                              <w:rPr>
                                <w:sz w:val="16"/>
                                <w:szCs w:val="16"/>
                                <w:lang w:val="nl-NL"/>
                              </w:rPr>
                            </w:pPr>
                            <w:r w:rsidRPr="00684E71">
                              <w:rPr>
                                <w:b/>
                                <w:bCs/>
                                <w:sz w:val="16"/>
                                <w:szCs w:val="16"/>
                                <w:lang w:val="nl-NL"/>
                                <w:rtl w:val="true"/>
                              </w:rPr>
                              <w:t xml:space="preserve">التوظيف </w:t>
                            </w:r>
                            <w:r w:rsidRPr="00684E71">
                              <w:rPr>
                                <w:b/>
                                <w:bCs/>
                                <w:sz w:val="16"/>
                                <w:szCs w:val="16"/>
                                <w:lang w:val="nl-NL"/>
                                <w:rtl w:val="true"/>
                              </w:rPr>
                              <w:t xml:space="preserve">والاختيار</w:t>
                            </w:r>
                            <w:r>
                              <w:rPr>
                                <w:sz w:val="16"/>
                                <w:szCs w:val="16"/>
                                <w:lang w:val="nl-NL"/>
                                <w:rtl w:val="true"/>
                              </w:rPr>
                              <w:br/>
                            </w:r>
                            <w:r>
                              <w:rPr>
                                <w:sz w:val="16"/>
                                <w:szCs w:val="16"/>
                                <w:lang w:val="nl-NL"/>
                                <w:rtl w:val="true"/>
                              </w:rPr>
                              <w:t xml:space="preserve">جذب </w:t>
                            </w:r>
                            <w:r>
                              <w:rPr>
                                <w:sz w:val="16"/>
                                <w:szCs w:val="16"/>
                                <w:lang w:val="nl-NL"/>
                                <w:rtl w:val="true"/>
                              </w:rPr>
                              <w:t xml:space="preserve">المرشحين، وفرزهم، </w:t>
                            </w:r>
                            <w:r>
                              <w:rPr>
                                <w:sz w:val="16"/>
                                <w:szCs w:val="16"/>
                                <w:lang w:val="nl-NL"/>
                                <w:rtl w:val="true"/>
                              </w:rPr>
                              <w:t xml:space="preserve">وتوظيفهم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2" style="position:absolute;margin-left:129.1pt;margin-top:58.1pt;width:104.75pt;height:4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" w14:anchorId="1C8AA60C">
                <v:textbox>
                  <w:txbxContent>
                    <w:p w:rsidRPr="00684E71" w:rsidR="00756E4C" w:rsidP="00684E71" w:rsidRDefault="00684E71" w14:paraId="73C0106D" w14:textId="1E93BE74">
                      <w:pPr>
                        <w:jc w:val="center"/>
                        <w:rPr>
                          <w:sz w:val="16"/>
                          <w:szCs w:val="16"/>
                          <w:lang w:val="nl-NL"/>
                        </w:rPr>
                      </w:pPr>
                      <w:r w:rsidRPr="00684E71">
                        <w:rPr>
                          <w:b/>
                          <w:bCs/>
                          <w:sz w:val="16"/>
                          <w:szCs w:val="16"/>
                          <w:lang w:val="nl-NL"/>
                          <w:rtl w:val="true"/>
                        </w:rPr>
                        <w:t xml:space="preserve">التوظيف </w:t>
                      </w:r>
                      <w:r w:rsidRPr="00684E71">
                        <w:rPr>
                          <w:b/>
                          <w:bCs/>
                          <w:sz w:val="16"/>
                          <w:szCs w:val="16"/>
                          <w:lang w:val="nl-NL"/>
                          <w:rtl w:val="true"/>
                        </w:rPr>
                        <w:t xml:space="preserve">والاختيار</w:t>
                      </w:r>
                      <w:r>
                        <w:rPr>
                          <w:sz w:val="16"/>
                          <w:szCs w:val="16"/>
                          <w:lang w:val="nl-NL"/>
                          <w:rtl w:val="true"/>
                        </w:rPr>
                        <w:br/>
                      </w:r>
                      <w:r>
                        <w:rPr>
                          <w:sz w:val="16"/>
                          <w:szCs w:val="16"/>
                          <w:lang w:val="nl-NL"/>
                          <w:rtl w:val="true"/>
                        </w:rPr>
                        <w:t xml:space="preserve">الجذب </w:t>
                      </w:r>
                      <w:r>
                        <w:rPr>
                          <w:sz w:val="16"/>
                          <w:szCs w:val="16"/>
                          <w:lang w:val="nl-NL"/>
                          <w:rtl w:val="true"/>
                        </w:rPr>
                        <w:t xml:space="preserve">والفرز </w:t>
                      </w:r>
                      <w:r>
                        <w:rPr>
                          <w:sz w:val="16"/>
                          <w:szCs w:val="16"/>
                          <w:lang w:val="nl-NL"/>
                          <w:rtl w:val="true"/>
                        </w:rPr>
                        <w:t xml:space="preserve">والتوظيف</w:t>
                      </w:r>
                    </w:p>
                  </w:txbxContent>
                </v:textbox>
              </v:shape>
            </w:pict>
          </mc:Fallback>
        </mc:AlternateContent>
      </w:r>
      <w:r w:rsidR="2F65B269">
        <w:rPr>
          <w:noProof/>
          <w:rtl w:val="true"/>
        </w:rPr>
        <w:drawing>
          <wp:inline distT="0" distB="0" distL="0" distR="0" wp14:anchorId="020C59D0" wp14:editId="252F7A6F">
            <wp:extent cx="6662270" cy="4767943"/>
            <wp:effectExtent l="0" t="0" r="5715" b="0"/>
            <wp:docPr id="82628718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521111" name=""/>
                    <pic:cNvPicPr/>
                  </pic:nvPicPr>
                  <pic:blipFill>
                    <a:blip r:embed="rId10">
                      <a:extLst>
                        <a:ext uri="{28A0092B-C50C-407E-A947-70E740481C1C}">
                          <a14:useLocalDpi xmlns:a14="http://schemas.microsoft.com/office/drawing/2010/main"/>
                        </a:ext>
                      </a:extLst>
                    </a:blip>
                    <a:srcRect l="19298" b="668"/>
                    <a:stretch>
                      <a:fillRect/>
                    </a:stretch>
                  </pic:blipFill>
                  <pic:spPr>
                    <a:xfrm>
                      <a:off x="0" y="0"/>
                      <a:ext cx="6662270" cy="4767943"/>
                    </a:xfrm>
                    <a:prstGeom prst="rect">
                      <a:avLst/>
                    </a:prstGeom>
                  </pic:spPr>
                </pic:pic>
              </a:graphicData>
            </a:graphic>
          </wp:inline>
        </w:drawing>
      </w:r>
    </w:p>
    <w:p w:rsidRPr="00D37293" w:rsidR="0FB75460" w:rsidP="6E734DD1" w:rsidRDefault="415AEF55" w14:paraId="449B6043" w14:textId="48B8F45A">
      <w:r w:rsidRPr="64E7AC0F">
        <w:rPr>
          <w:u w:val="single"/>
          <w:rtl w:val="true"/>
        </w:rPr>
        <w:lastRenderedPageBreak/>
      </w:r>
      <w:r w:rsidRPr="64E7AC0F">
        <w:rPr>
          <w:u w:val="single"/>
          <w:rtl w:val="true"/>
        </w:rPr>
        <w:t xml:space="preserve">الذكاء الاصطناعي </w:t>
      </w:r>
      <w:r w:rsidRPr="64E7AC0F" w:rsidR="68D8D8AF">
        <w:rPr>
          <w:u w:val="single"/>
          <w:rtl w:val="true"/>
        </w:rPr>
        <w:t xml:space="preserve">في الموارد البشرية: اتجاه متنامٍ </w:t>
      </w:r>
    </w:p>
    <w:p w:rsidR="6E734DD1" w:rsidRDefault="2FB8B2D3" w14:paraId="7C384C35" w14:textId="737056F3">
      <w:hyperlink r:id="rId11">
        <w:r w:rsidRPr="1B62573D" w:rsidR="05629203">
          <w:rPr>
            <w:rStyle w:val="Hyperlink"/>
            <w:rtl w:val="true"/>
          </w:rPr>
          <w:t xml:space="preserve">تبلغ قيمة</w:t>
        </w:r>
      </w:hyperlink>
      <w:r>
        <w:rPr>
          <w:rtl w:val="true"/>
        </w:rPr>
        <w:t xml:space="preserve"> سوق تكنولوجيا الموارد البشرية – التي تشمل مجموعة واسعة من </w:t>
      </w:r>
      <w:r w:rsidR="05629203">
        <w:rPr>
          <w:rtl w:val="true"/>
        </w:rPr>
        <w:t xml:space="preserve">البرامج والأدوات </w:t>
      </w:r>
      <w:r>
        <w:rPr>
          <w:rtl w:val="true"/>
        </w:rPr>
        <w:t xml:space="preserve">الآلية والقائمة على الذكاء الاصطناعي والسحابة </w:t>
      </w:r>
      <w:r w:rsidR="05629203">
        <w:rPr>
          <w:rtl w:val="true"/>
        </w:rPr>
        <w:t xml:space="preserve">– </w:t>
      </w:r>
      <w:hyperlink r:id="rId11">
        <w:r w:rsidRPr="1B62573D" w:rsidR="05629203">
          <w:rPr>
            <w:rStyle w:val="Hyperlink"/>
            <w:rtl w:val="true"/>
          </w:rPr>
          <w:t xml:space="preserve">حالياً أكثر من 40 مليار دولار</w:t>
        </w:r>
      </w:hyperlink>
      <w:r w:rsidR="05629203">
        <w:rPr>
          <w:rtl w:val="true"/>
        </w:rPr>
        <w:t xml:space="preserve"> أمريكي، ومن المتوقع أن تتضاعف بحلول عام 2032. </w:t>
      </w:r>
      <w:r w:rsidR="511C95B0">
        <w:rPr>
          <w:rtl w:val="true"/>
        </w:rPr>
        <w:t xml:space="preserve">لطالما اعتُبرت الموارد البشرية داخل المؤسسات عاملاً يساهم في تكاليف المؤسسة؛ </w:t>
      </w:r>
      <w:r w:rsidR="6BD08754">
        <w:rPr>
          <w:rtl w:val="true"/>
        </w:rPr>
        <w:t xml:space="preserve">وغالباً ما تعد </w:t>
      </w:r>
      <w:r w:rsidR="5A83F277">
        <w:rPr>
          <w:rtl w:val="true"/>
        </w:rPr>
        <w:t xml:space="preserve">الشركات </w:t>
      </w:r>
      <w:r w:rsidR="6BD08754">
        <w:rPr>
          <w:rtl w:val="true"/>
        </w:rPr>
        <w:t xml:space="preserve">بأن </w:t>
      </w:r>
      <w:r w:rsidR="511C95B0">
        <w:rPr>
          <w:rtl w:val="true"/>
        </w:rPr>
        <w:t xml:space="preserve">تقنيات </w:t>
      </w:r>
      <w:r w:rsidR="6A055B81">
        <w:rPr>
          <w:rtl w:val="true"/>
        </w:rPr>
        <w:t xml:space="preserve">الموارد البشرية</w:t>
      </w:r>
      <w:r w:rsidR="6BD08754">
        <w:rPr>
          <w:rtl w:val="true"/>
        </w:rPr>
        <w:t xml:space="preserve"> </w:t>
      </w:r>
      <w:r w:rsidR="602E5926">
        <w:rPr>
          <w:rtl w:val="true"/>
        </w:rPr>
        <w:t xml:space="preserve">الآلية</w:t>
      </w:r>
      <w:r w:rsidR="6BD08754">
        <w:rPr>
          <w:rtl w:val="true"/>
        </w:rPr>
        <w:t xml:space="preserve"> </w:t>
      </w:r>
      <w:r w:rsidR="511C95B0">
        <w:rPr>
          <w:rtl w:val="true"/>
        </w:rPr>
        <w:t xml:space="preserve">والقائمة على الذكاء الاصطناعي </w:t>
      </w:r>
      <w:r w:rsidR="6A055B81">
        <w:rPr>
          <w:rtl w:val="true"/>
        </w:rPr>
        <w:t xml:space="preserve">والخوارزميات </w:t>
      </w:r>
      <w:r w:rsidR="1C002E7E">
        <w:rPr>
          <w:rtl w:val="true"/>
        </w:rPr>
        <w:t xml:space="preserve">ستقلل هذه التكاليف. </w:t>
      </w:r>
    </w:p>
    <w:p w:rsidR="6E734DD1" w:rsidRDefault="166455C6" w14:paraId="0DD812E8" w14:textId="26553471">
      <w:r>
        <w:rPr>
          <w:rtl w:val="true"/>
        </w:rPr>
        <w:t xml:space="preserve">بينما يتزايد انتشار استخدام هذه التقنيات، فإن المؤسسات الكبيرة </w:t>
      </w:r>
      <w:hyperlink r:id="rId12">
        <w:r w:rsidRPr="1B62573D">
          <w:rPr>
            <w:rStyle w:val="Hyperlink"/>
            <w:rtl w:val="true"/>
          </w:rPr>
          <w:t xml:space="preserve">أكثر عرضة</w:t>
        </w:r>
      </w:hyperlink>
      <w:r>
        <w:rPr>
          <w:rtl w:val="true"/>
        </w:rPr>
        <w:t xml:space="preserve"> لاستخدام الذكاء الاصطناعي لتلبية احتياجات الموارد البشرية </w:t>
      </w:r>
      <w:r w:rsidR="15E26D59">
        <w:rPr>
          <w:rtl w:val="true"/>
        </w:rPr>
        <w:t xml:space="preserve">والقيام بوظائفها مقارنة بالمؤسسات الصغيرة. </w:t>
      </w:r>
      <w:r w:rsidR="581D0223">
        <w:rPr>
          <w:rtl w:val="true"/>
        </w:rPr>
        <w:t xml:space="preserve">في جميع المؤسسات، </w:t>
      </w:r>
      <w:r w:rsidR="210619E4">
        <w:rPr>
          <w:rtl w:val="true"/>
        </w:rPr>
        <w:t xml:space="preserve">يعد التوظيف والتعيين المجال الأكثر شيوعًا لاستخدام الذكاء الاصطناعي. </w:t>
      </w:r>
      <w:r w:rsidR="7C444723">
        <w:rPr>
          <w:rtl w:val="true"/>
        </w:rPr>
        <w:t xml:space="preserve">وبينما يؤثر الذكاء الاصطناعي على جميع وظائف الموارد البشرية، </w:t>
      </w:r>
      <w:hyperlink r:id="rId13">
        <w:r w:rsidRPr="1C289301" w:rsidR="210619E4">
          <w:rPr>
            <w:rStyle w:val="Hyperlink"/>
            <w:rtl w:val="true"/>
          </w:rPr>
          <w:t xml:space="preserve">هناك</w:t>
        </w:r>
      </w:hyperlink>
      <w:r w:rsidR="210619E4">
        <w:rPr>
          <w:rtl w:val="true"/>
        </w:rPr>
        <w:t xml:space="preserve"> مجالات </w:t>
      </w:r>
      <w:r w:rsidR="7C444723">
        <w:rPr>
          <w:rtl w:val="true"/>
        </w:rPr>
        <w:t xml:space="preserve">أخرى </w:t>
      </w:r>
      <w:r w:rsidR="210619E4">
        <w:rPr>
          <w:rtl w:val="true"/>
        </w:rPr>
        <w:t xml:space="preserve">شائعة </w:t>
      </w:r>
      <w:r w:rsidR="390FAB4E">
        <w:rPr>
          <w:rtl w:val="true"/>
        </w:rPr>
        <w:t xml:space="preserve">بشكل خاص </w:t>
      </w:r>
      <w:hyperlink r:id="rId13">
        <w:r w:rsidRPr="1C289301" w:rsidR="210619E4">
          <w:rPr>
            <w:rStyle w:val="Hyperlink"/>
            <w:rtl w:val="true"/>
          </w:rPr>
          <w:t xml:space="preserve">تشمل</w:t>
        </w:r>
      </w:hyperlink>
      <w:r w:rsidR="0C783E91">
        <w:rPr>
          <w:rtl w:val="true"/>
        </w:rPr>
        <w:t xml:space="preserve"> تخطيط القوى العاملة وجدولتها</w:t>
      </w:r>
      <w:r w:rsidRPr="08AA3360" w:rsidR="52C9A7FE">
        <w:rPr>
          <w:rStyle w:val="FootnoteReference"/>
          <w:rtl w:val="true"/>
        </w:rPr>
        <w:t xml:space="preserve">، </w:t>
      </w:r>
      <w:r w:rsidR="52C9A7FE">
        <w:rPr>
          <w:rtl w:val="true"/>
        </w:rPr>
        <w:t xml:space="preserve">والتعلم</w:t>
      </w:r>
      <w:r w:rsidR="126C7C46">
        <w:rPr>
          <w:rtl w:val="true"/>
        </w:rPr>
        <w:t xml:space="preserve">.</w:t>
      </w:r>
    </w:p>
    <w:p w:rsidR="393FB5B4" w:rsidRDefault="393FB5B4" w14:paraId="108A7A50" w14:textId="41096218">
      <w:r>
        <w:rPr>
          <w:rtl w:val="true"/>
        </w:rPr>
        <w:t xml:space="preserve">مثل جميع أنظمة الذكاء الاصطناعي، يتم تطوير أنظمة الذكاء الاصطناعي المستخدمة في مجال الموارد البشرية لتحقيق هدف أو غاية معينة باستخدام البرمجة الحاسوبية أو الأكواد التي تعالج بيانات التدريب التي يتم إدخالها في النظام. </w:t>
      </w:r>
      <w:r w:rsidR="00C6B51C">
        <w:rPr>
          <w:rtl w:val="true"/>
        </w:rPr>
        <w:t xml:space="preserve">وينتج عن ذلك مخرجات يمكن إعادة إدخالها في أنظمة التعلم الذاتي. وقد تنشأ المخاطر والمشكلات من أي من هذه </w:t>
      </w:r>
      <w:r w:rsidR="00C6B51C">
        <w:rPr>
          <w:rtl w:val="true"/>
        </w:rPr>
        <w:t xml:space="preserve">المجالات</w:t>
      </w:r>
      <w:r w:rsidR="424ECF97">
        <w:rPr>
          <w:rtl w:val="true"/>
        </w:rPr>
        <w:t xml:space="preserve"> الثلاثة </w:t>
      </w:r>
      <w:r w:rsidR="0C0A5170">
        <w:rPr>
          <w:rtl w:val="true"/>
        </w:rPr>
        <w:t xml:space="preserve">(الهدف، وبيانات التدريب، والبرمجة)</w:t>
      </w:r>
      <w:r w:rsidR="00C6B51C">
        <w:rPr>
          <w:rtl w:val="true"/>
        </w:rPr>
        <w:t xml:space="preserve">، </w:t>
      </w:r>
      <w:r w:rsidR="125E0A1A">
        <w:rPr>
          <w:rtl w:val="true"/>
        </w:rPr>
        <w:t xml:space="preserve">ويمكن </w:t>
      </w:r>
      <w:r w:rsidR="00C6B51C">
        <w:rPr>
          <w:rtl w:val="true"/>
        </w:rPr>
        <w:t xml:space="preserve">أن تؤثر على جودة المخرجات ودقتها وشرعيتها. </w:t>
      </w:r>
    </w:p>
    <w:p w:rsidR="00D37293" w:rsidP="66EF414D" w:rsidRDefault="08AA3360" w14:paraId="5385970B" w14:textId="77777777">
      <w:r>
        <w:rPr>
          <w:rtl w:val="true"/>
        </w:rPr>
        <w:t xml:space="preserve">غالبًا ما تكون أهداف هذه الأنظمة موجهة نحو غرض معين ومحددة </w:t>
      </w:r>
      <w:r>
        <w:rPr>
          <w:rtl w:val="true"/>
        </w:rPr>
        <w:t xml:space="preserve">لمهمة أو وظيفة </w:t>
      </w:r>
      <w:r>
        <w:rPr>
          <w:rtl w:val="true"/>
        </w:rPr>
        <w:t xml:space="preserve">معينة </w:t>
      </w:r>
      <w:r>
        <w:rPr>
          <w:rtl w:val="true"/>
        </w:rPr>
        <w:t xml:space="preserve">في مجال الموارد البشرية. على سبيل المثال، قد تهدف أنظمة التوظيف والاختيار إلى الإعلان عن الوصف الوظيفي للأفراد الذين يُتوقع أن يكونوا مرشحين جيدين وفقًا للبيانات المتاحة عنهم عبر الإنترنت. وفي الوقت نفسه، قد تقوم أنظمة الذكاء الاصطناعي المستخدمة لتحديد الأجور بإنشاء ملفات تعريفية عن المتقدمين وتوقع أدنى مستوى للأجر الذي قد يكونون على استعداد لقبوله بناءً على الاتجاهات العامة للسوق والتركيبة السكانية. </w:t>
      </w:r>
    </w:p>
    <w:p w:rsidR="00D37293" w:rsidP="66EF414D" w:rsidRDefault="08AA3360" w14:paraId="26EAFDFD" w14:textId="201EAAA7">
      <w:r>
        <w:rPr>
          <w:rtl w:val="true"/>
        </w:rPr>
        <w:t xml:space="preserve">يمكن أن تستخدم أنظمة الجدولة الذكاء الاصطناعي للتنبؤ بعدد العمال الذين يجب جدولتهم في نوبة عمل معينة أو لتوزيع المهام الوظيفية بين العمال الموجودين حاليًا في العمل؛ وتُستخدم أنظمة إدارة الأداء لمراقبة إنتاجية العمال في الوقت الفعلي وتعديل أهداف الأداء وفقًا لذلك. وبشكل متزايد، تقوم إدارة الموارد البشرية بإدخال أنظمة الذكاء الاصطناعي التي تسمح للعمال بتقديم مطالبات استرداد النفقات المعتمدة للعمل وتقييم هذه المطالبات ومعالجتها تلقائيًا. </w:t>
      </w:r>
    </w:p>
    <w:p w:rsidR="1B8C1170" w:rsidP="66EF414D" w:rsidRDefault="08AA3360" w14:paraId="374FC1CC" w14:textId="5878A1FB">
      <w:r>
        <w:rPr>
          <w:rtl w:val="true"/>
        </w:rPr>
        <w:t xml:space="preserve">كما تُستخدم تقنيات الموارد البشرية المدعومة بالذكاء الاصطناعي لمساعدة الموظفين في الحصول على المزايا الصحية التي يوفرها صاحب العمل ومساعدتهم في التخطيط لتقاعدهم. وترد أمثلة أخرى في الجدول أدناه. </w:t>
      </w:r>
    </w:p>
    <w:p w:rsidR="64E7AC0F" w:rsidRDefault="00D37293" w14:paraId="59A376D6" w14:textId="7CC15365">
      <w:r>
        <w:rPr>
          <w:rtl w:val="true"/>
        </w:rPr>
        <w:tab/>
      </w:r>
      <w:r>
        <w:rPr>
          <w:rtl w:val="true"/>
        </w:rPr>
        <w:tab/>
      </w:r>
      <w:r>
        <w:rPr>
          <w:rtl w:val="true"/>
        </w:rPr>
        <w:tab/>
      </w:r>
      <w:r>
        <w:rPr>
          <w:rtl w:val="true"/>
        </w:rPr>
        <w:tab/>
      </w:r>
      <w:r>
        <w:rPr>
          <w:rtl w:val="true"/>
        </w:rPr>
        <w:tab/>
      </w:r>
    </w:p>
    <w:p w:rsidR="00D37293" w:rsidRDefault="00D37293" w14:paraId="38ECD153" w14:textId="77777777"/>
    <w:p w:rsidR="00D37293" w:rsidRDefault="00D37293" w14:paraId="28D7BE14" w14:textId="77777777"/>
    <w:p w:rsidR="00D37293" w:rsidRDefault="00D37293" w14:paraId="64CF9F2F" w14:textId="77777777"/>
    <w:p w:rsidR="00D37293" w:rsidRDefault="00D37293" w14:paraId="7AE9D127" w14:textId="77777777"/>
    <w:p w:rsidR="00D37293" w:rsidRDefault="00D37293" w14:paraId="4B41F224" w14:textId="77777777"/>
    <w:p w:rsidR="00D37293" w:rsidRDefault="00D37293" w14:paraId="79A0DA9C" w14:textId="77777777"/>
    <w:p w:rsidR="00283287" w:rsidP="00283287" w:rsidRDefault="00283287" w14:paraId="621EE74F" w14:textId="77777777">
      <w:pPr>
        <w:pBdr>
          <w:bottom w:val="single" w:color="CC0000" w:sz="6" w:space="2"/>
        </w:pBdr>
        <w:spacing w:before="240" w:after="80"/>
        <w:jc w:val="center"/>
      </w:pPr>
      <w:r>
        <w:rPr>
          <w:rFonts w:ascii="Simplified Arabic" w:hAnsi="Simplified Arabic" w:eastAsia="Simplified Arabic" w:cs="Simplified Arabic"/>
          <w:b/>
          <w:bCs/>
          <w:color w:val="CC0000"/>
          <w:rtl w:val="true"/>
        </w:rPr>
        <w:t xml:space="preserve">الذكاء الاصطناعي عبر دورة حياة الموظف</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bidiVisual w:val="on"/>
      </w:tblPr>
      <w:tblGrid>
        <w:gridCol w:w="1907"/>
        <w:gridCol w:w="4133"/>
        <w:gridCol w:w="3320"/>
      </w:tblGrid>
      <w:tr w:rsidR="00283287" w:rsidTr="700F5B79" w14:paraId="6393E189" w14:textId="77777777">
        <w:tc>
          <w:tcPr>
            <w:tcW w:w="0" w:type="auto"/>
            <w:tcBorders>
              <w:top w:val="nil"/>
              <w:left w:val="nil"/>
              <w:bottom w:val="nil"/>
              <w:right w:val="nil"/>
            </w:tcBorders>
            <w:shd w:val="clear" w:color="auto" w:fill="CC0000"/>
            <w:tcMar>
              <w:top w:w="80" w:type="dxa"/>
              <w:left w:w="140" w:type="dxa"/>
              <w:bottom w:w="80" w:type="dxa"/>
              <w:right w:w="140" w:type="dxa"/>
            </w:tcMar>
            <w:hideMark/>
          </w:tcPr>
          <w:p w:rsidR="00283287" w:rsidRDefault="00283287" w14:paraId="569CB7B6" w14:textId="77777777">
            <w:r>
              <w:rPr>
                <w:rFonts w:ascii="Simplified Arabic" w:hAnsi="Simplified Arabic" w:eastAsia="Simplified Arabic" w:cs="Simplified Arabic"/>
                <w:b/>
                <w:bCs/>
                <w:color w:val="FFFFFF"/>
                <w:sz w:val="19"/>
                <w:szCs w:val="19"/>
                <w:rtl w:val="true"/>
              </w:rPr>
              <w:t xml:space="preserve">وظيفة الموارد البشرية</w:t>
            </w:r>
          </w:p>
        </w:tc>
        <w:tc>
          <w:tcPr>
            <w:tcW w:w="0" w:type="auto"/>
            <w:tcBorders>
              <w:top w:val="nil"/>
              <w:left w:val="nil"/>
              <w:bottom w:val="nil"/>
              <w:right w:val="nil"/>
            </w:tcBorders>
            <w:shd w:val="clear" w:color="auto" w:fill="CC0000"/>
            <w:tcMar>
              <w:top w:w="80" w:type="dxa"/>
              <w:left w:w="140" w:type="dxa"/>
              <w:bottom w:w="80" w:type="dxa"/>
              <w:right w:w="140" w:type="dxa"/>
            </w:tcMar>
            <w:hideMark/>
          </w:tcPr>
          <w:p w:rsidR="00283287" w:rsidRDefault="0069790E" w14:paraId="55409E2D" w14:textId="532E8801">
            <w:r>
              <w:rPr>
                <w:rFonts w:ascii="Simplified Arabic" w:hAnsi="Simplified Arabic" w:eastAsia="Simplified Arabic" w:cs="Simplified Arabic"/>
                <w:b/>
                <w:bCs/>
                <w:color w:val="FFFFFF"/>
                <w:sz w:val="19"/>
                <w:szCs w:val="19"/>
                <w:rtl w:val="true"/>
              </w:rPr>
              <w:t xml:space="preserve">أمثلة على </w:t>
            </w:r>
            <w:r w:rsidR="00283287">
              <w:rPr>
                <w:rFonts w:ascii="Simplified Arabic" w:hAnsi="Simplified Arabic" w:eastAsia="Simplified Arabic" w:cs="Simplified Arabic"/>
                <w:b/>
                <w:bCs/>
                <w:color w:val="FFFFFF"/>
                <w:sz w:val="19"/>
                <w:szCs w:val="19"/>
                <w:rtl w:val="true"/>
              </w:rPr>
              <w:t xml:space="preserve">كيفية استخدام الذكاء الاصطناعي</w:t>
            </w:r>
          </w:p>
        </w:tc>
        <w:tc>
          <w:tcPr>
            <w:tcW w:w="0" w:type="auto"/>
            <w:tcBorders>
              <w:top w:val="nil"/>
              <w:left w:val="nil"/>
              <w:bottom w:val="nil"/>
              <w:right w:val="nil"/>
            </w:tcBorders>
            <w:shd w:val="clear" w:color="auto" w:fill="CC0000"/>
            <w:tcMar>
              <w:top w:w="80" w:type="dxa"/>
              <w:left w:w="140" w:type="dxa"/>
              <w:bottom w:w="80" w:type="dxa"/>
              <w:right w:w="140" w:type="dxa"/>
            </w:tcMar>
            <w:hideMark/>
          </w:tcPr>
          <w:p w:rsidR="00283287" w:rsidRDefault="0069790E" w14:paraId="2B01151E" w14:textId="48B319AC">
            <w:r>
              <w:rPr>
                <w:rFonts w:ascii="Simplified Arabic" w:hAnsi="Simplified Arabic" w:eastAsia="Simplified Arabic" w:cs="Simplified Arabic"/>
                <w:b/>
                <w:bCs/>
                <w:color w:val="FFFFFF"/>
                <w:sz w:val="19"/>
                <w:szCs w:val="19"/>
                <w:rtl w:val="true"/>
              </w:rPr>
              <w:t xml:space="preserve">أمثلة على المخاطر</w:t>
            </w:r>
          </w:p>
        </w:tc>
      </w:tr>
      <w:tr w:rsidR="00283287" w:rsidTr="700F5B79" w14:paraId="66CE80D0" w14:textId="77777777">
        <w:tc>
          <w:tcPr>
            <w:tcW w:w="0" w:type="auto"/>
            <w:tcBorders>
              <w:top w:val="single" w:color="E0E0E0" w:sz="4" w:space="0"/>
              <w:left w:val="single" w:color="E0E0E0" w:sz="4" w:space="0"/>
              <w:bottom w:val="single" w:color="E0E0E0" w:sz="4" w:space="0"/>
              <w:right w:val="single" w:color="E0E0E0" w:sz="4" w:space="0"/>
            </w:tcBorders>
            <w:shd w:val="clear" w:color="auto" w:fill="F5F5F5"/>
            <w:tcMar>
              <w:top w:w="80" w:type="dxa"/>
              <w:left w:w="140" w:type="dxa"/>
              <w:bottom w:w="80" w:type="dxa"/>
              <w:right w:w="140" w:type="dxa"/>
            </w:tcMar>
            <w:hideMark/>
          </w:tcPr>
          <w:p w:rsidR="00283287" w:rsidRDefault="00283287" w14:paraId="3B40231B" w14:textId="77777777">
            <w:r>
              <w:rPr>
                <w:rFonts w:ascii="Simplified Arabic" w:hAnsi="Simplified Arabic" w:eastAsia="Simplified Arabic" w:cs="Simplified Arabic"/>
                <w:b/>
                <w:bCs/>
                <w:color w:val="1A0000"/>
                <w:sz w:val="19"/>
                <w:szCs w:val="19"/>
                <w:rtl w:val="true"/>
              </w:rPr>
              <w:t xml:space="preserve">التوظيف والاختيار</w:t>
            </w:r>
          </w:p>
        </w:tc>
        <w:tc>
          <w:tcPr>
            <w:tcW w:w="0" w:type="auto"/>
            <w:tcBorders>
              <w:top w:val="single" w:color="E0E0E0" w:sz="4" w:space="0"/>
              <w:left w:val="single" w:color="E0E0E0" w:sz="4" w:space="0"/>
              <w:bottom w:val="single" w:color="E0E0E0" w:sz="4" w:space="0"/>
              <w:right w:val="single" w:color="E0E0E0" w:sz="4" w:space="0"/>
            </w:tcBorders>
            <w:shd w:val="clear" w:color="auto" w:fill="F5F5F5"/>
            <w:tcMar>
              <w:top w:w="80" w:type="dxa"/>
              <w:left w:w="140" w:type="dxa"/>
              <w:bottom w:w="80" w:type="dxa"/>
              <w:right w:w="140" w:type="dxa"/>
            </w:tcMar>
            <w:hideMark/>
          </w:tcPr>
          <w:p w:rsidR="00283287" w:rsidRDefault="00283287" w14:paraId="268F9096" w14:textId="0C0B38C1">
            <w:r>
              <w:rPr>
                <w:rFonts w:ascii="Simplified Arabic" w:hAnsi="Simplified Arabic" w:eastAsia="Simplified Arabic" w:cs="Simplified Arabic"/>
                <w:color w:val="1A0000"/>
                <w:sz w:val="19"/>
                <w:szCs w:val="19"/>
                <w:rtl w:val="true"/>
              </w:rPr>
              <w:t xml:space="preserve">العرض الخوارزمي لإعلانات الوظائف، وفحص السير الذاتية باستخدام الذكاء الاصطناعي، وتقييم المقابلات، وخوارزميات التوظيف التنبؤية</w:t>
            </w:r>
          </w:p>
        </w:tc>
        <w:tc>
          <w:tcPr>
            <w:tcW w:w="0" w:type="auto"/>
            <w:tcBorders>
              <w:top w:val="single" w:color="E0E0E0" w:sz="4" w:space="0"/>
              <w:left w:val="single" w:color="E0E0E0" w:sz="4" w:space="0"/>
              <w:bottom w:val="single" w:color="E0E0E0" w:sz="4" w:space="0"/>
              <w:right w:val="single" w:color="E0E0E0" w:sz="4" w:space="0"/>
            </w:tcBorders>
            <w:shd w:val="clear" w:color="auto" w:fill="F5F5F5"/>
            <w:tcMar>
              <w:top w:w="80" w:type="dxa"/>
              <w:left w:w="140" w:type="dxa"/>
              <w:bottom w:w="80" w:type="dxa"/>
              <w:right w:w="140" w:type="dxa"/>
            </w:tcMar>
            <w:hideMark/>
          </w:tcPr>
          <w:p w:rsidR="00283287" w:rsidRDefault="00283287" w14:paraId="6CAA92CC" w14:textId="77777777">
            <w:r>
              <w:rPr>
                <w:rFonts w:ascii="Simplified Arabic" w:hAnsi="Simplified Arabic" w:eastAsia="Simplified Arabic" w:cs="Simplified Arabic"/>
                <w:color w:val="8B0000"/>
                <w:sz w:val="19"/>
                <w:szCs w:val="19"/>
                <w:rtl w:val="true"/>
              </w:rPr>
              <w:t xml:space="preserve">تضخيم التحيز؛ استبعاد المرشحين المؤهلين من المجموعات غير الممثلة بشكل كافٍ</w:t>
            </w:r>
          </w:p>
        </w:tc>
      </w:tr>
      <w:tr w:rsidR="00283287" w:rsidTr="700F5B79" w14:paraId="61515B96" w14:textId="77777777">
        <w:tc>
          <w:tcPr>
            <w:tcW w:w="0" w:type="auto"/>
            <w:tcBorders>
              <w:top w:val="single" w:color="E0E0E0" w:sz="4" w:space="0"/>
              <w:left w:val="single" w:color="E0E0E0" w:sz="4" w:space="0"/>
              <w:bottom w:val="single" w:color="E0E0E0" w:sz="4" w:space="0"/>
              <w:right w:val="single" w:color="E0E0E0" w:sz="4" w:space="0"/>
            </w:tcBorders>
            <w:shd w:val="clear" w:color="auto" w:fill="FFFFFF" w:themeFill="background1"/>
            <w:tcMar>
              <w:top w:w="80" w:type="dxa"/>
              <w:left w:w="140" w:type="dxa"/>
              <w:bottom w:w="80" w:type="dxa"/>
              <w:right w:w="140" w:type="dxa"/>
            </w:tcMar>
            <w:hideMark/>
          </w:tcPr>
          <w:p w:rsidR="00283287" w:rsidRDefault="00283287" w14:paraId="1B308A33" w14:textId="77777777">
            <w:r>
              <w:rPr>
                <w:rFonts w:ascii="Simplified Arabic" w:hAnsi="Simplified Arabic" w:eastAsia="Simplified Arabic" w:cs="Simplified Arabic"/>
                <w:b/>
                <w:bCs/>
                <w:color w:val="1A0000"/>
                <w:sz w:val="19"/>
                <w:szCs w:val="19"/>
                <w:rtl w:val="true"/>
              </w:rPr>
              <w:t xml:space="preserve">المكافآت</w:t>
            </w:r>
          </w:p>
        </w:tc>
        <w:tc>
          <w:tcPr>
            <w:tcW w:w="0" w:type="auto"/>
            <w:tcBorders>
              <w:top w:val="single" w:color="E0E0E0" w:sz="4" w:space="0"/>
              <w:left w:val="single" w:color="E0E0E0" w:sz="4" w:space="0"/>
              <w:bottom w:val="single" w:color="E0E0E0" w:sz="4" w:space="0"/>
              <w:right w:val="single" w:color="E0E0E0" w:sz="4" w:space="0"/>
            </w:tcBorders>
            <w:shd w:val="clear" w:color="auto" w:fill="FFFFFF" w:themeFill="background1"/>
            <w:tcMar>
              <w:top w:w="80" w:type="dxa"/>
              <w:left w:w="140" w:type="dxa"/>
              <w:bottom w:w="80" w:type="dxa"/>
              <w:right w:w="140" w:type="dxa"/>
            </w:tcMar>
            <w:hideMark/>
          </w:tcPr>
          <w:p w:rsidR="00283287" w:rsidRDefault="00283287" w14:paraId="303289D0" w14:textId="77777777">
            <w:r>
              <w:rPr>
                <w:rFonts w:ascii="Simplified Arabic" w:hAnsi="Simplified Arabic" w:eastAsia="Simplified Arabic" w:cs="Simplified Arabic"/>
                <w:color w:val="1A0000"/>
                <w:sz w:val="19"/>
                <w:szCs w:val="19"/>
                <w:rtl w:val="true"/>
              </w:rPr>
              <w:t xml:space="preserve">أدوات مقارنة الأجور، قرارات الأجور الآلية</w:t>
            </w:r>
          </w:p>
        </w:tc>
        <w:tc>
          <w:tcPr>
            <w:tcW w:w="0" w:type="auto"/>
            <w:tcBorders>
              <w:top w:val="single" w:color="E0E0E0" w:sz="4" w:space="0"/>
              <w:left w:val="single" w:color="E0E0E0" w:sz="4" w:space="0"/>
              <w:bottom w:val="single" w:color="E0E0E0" w:sz="4" w:space="0"/>
              <w:right w:val="single" w:color="E0E0E0" w:sz="4" w:space="0"/>
            </w:tcBorders>
            <w:shd w:val="clear" w:color="auto" w:fill="FFFFFF" w:themeFill="background1"/>
            <w:tcMar>
              <w:top w:w="80" w:type="dxa"/>
              <w:left w:w="140" w:type="dxa"/>
              <w:bottom w:w="80" w:type="dxa"/>
              <w:right w:w="140" w:type="dxa"/>
            </w:tcMar>
            <w:hideMark/>
          </w:tcPr>
          <w:p w:rsidR="00283287" w:rsidRDefault="00283287" w14:paraId="1DDDCEC0" w14:textId="77777777">
            <w:r>
              <w:rPr>
                <w:rFonts w:ascii="Simplified Arabic" w:hAnsi="Simplified Arabic" w:eastAsia="Simplified Arabic" w:cs="Simplified Arabic"/>
                <w:color w:val="8B0000"/>
                <w:sz w:val="19"/>
                <w:szCs w:val="19"/>
                <w:rtl w:val="true"/>
              </w:rPr>
              <w:t xml:space="preserve">يعزز الفجوات الحالية في الأجور؛ يفتقر إلى الحكم السياقي</w:t>
            </w:r>
          </w:p>
        </w:tc>
      </w:tr>
      <w:tr w:rsidR="00283287" w:rsidTr="700F5B79" w14:paraId="048122F0" w14:textId="77777777">
        <w:tc>
          <w:tcPr>
            <w:tcW w:w="0" w:type="auto"/>
            <w:tcBorders>
              <w:top w:val="single" w:color="E0E0E0" w:sz="4" w:space="0"/>
              <w:left w:val="single" w:color="E0E0E0" w:sz="4" w:space="0"/>
              <w:bottom w:val="single" w:color="E0E0E0" w:sz="4" w:space="0"/>
              <w:right w:val="single" w:color="E0E0E0" w:sz="4" w:space="0"/>
            </w:tcBorders>
            <w:shd w:val="clear" w:color="auto" w:fill="F5F5F5"/>
            <w:tcMar>
              <w:top w:w="80" w:type="dxa"/>
              <w:left w:w="140" w:type="dxa"/>
              <w:bottom w:w="80" w:type="dxa"/>
              <w:right w:w="140" w:type="dxa"/>
            </w:tcMar>
            <w:hideMark/>
          </w:tcPr>
          <w:p w:rsidR="00283287" w:rsidRDefault="00283287" w14:paraId="09338068" w14:textId="77777777">
            <w:r>
              <w:rPr>
                <w:rFonts w:ascii="Simplified Arabic" w:hAnsi="Simplified Arabic" w:eastAsia="Simplified Arabic" w:cs="Simplified Arabic"/>
                <w:b/>
                <w:bCs/>
                <w:color w:val="1A0000"/>
                <w:sz w:val="19"/>
                <w:szCs w:val="19"/>
                <w:rtl w:val="true"/>
              </w:rPr>
              <w:t xml:space="preserve">تنظيم الجداول</w:t>
            </w:r>
          </w:p>
        </w:tc>
        <w:tc>
          <w:tcPr>
            <w:tcW w:w="0" w:type="auto"/>
            <w:tcBorders>
              <w:top w:val="single" w:color="E0E0E0" w:sz="4" w:space="0"/>
              <w:left w:val="single" w:color="E0E0E0" w:sz="4" w:space="0"/>
              <w:bottom w:val="single" w:color="E0E0E0" w:sz="4" w:space="0"/>
              <w:right w:val="single" w:color="E0E0E0" w:sz="4" w:space="0"/>
            </w:tcBorders>
            <w:shd w:val="clear" w:color="auto" w:fill="F5F5F5"/>
            <w:tcMar>
              <w:top w:w="80" w:type="dxa"/>
              <w:left w:w="140" w:type="dxa"/>
              <w:bottom w:w="80" w:type="dxa"/>
              <w:right w:w="140" w:type="dxa"/>
            </w:tcMar>
            <w:hideMark/>
          </w:tcPr>
          <w:p w:rsidR="00283287" w:rsidRDefault="00283287" w14:paraId="17D1D360" w14:textId="123F7464">
            <w:r>
              <w:rPr>
                <w:rFonts w:ascii="Simplified Arabic" w:hAnsi="Simplified Arabic" w:eastAsia="Simplified Arabic" w:cs="Simplified Arabic"/>
                <w:color w:val="1A0000"/>
                <w:sz w:val="19"/>
                <w:szCs w:val="19"/>
                <w:rtl w:val="true"/>
              </w:rPr>
              <w:t xml:space="preserve">توزيع النوبات باستخدام الخوارزميات، والتناوب حسب الطلب</w:t>
            </w:r>
            <w:r w:rsidR="0069790E">
              <w:rPr>
                <w:rFonts w:ascii="Simplified Arabic" w:hAnsi="Simplified Arabic" w:eastAsia="Simplified Arabic" w:cs="Simplified Arabic"/>
                <w:color w:val="1A0000"/>
                <w:sz w:val="19"/>
                <w:szCs w:val="19"/>
                <w:rtl w:val="true"/>
              </w:rPr>
              <w:t xml:space="preserve">، وتوزيع العمال </w:t>
            </w:r>
          </w:p>
        </w:tc>
        <w:tc>
          <w:tcPr>
            <w:tcW w:w="0" w:type="auto"/>
            <w:tcBorders>
              <w:top w:val="single" w:color="E0E0E0" w:sz="4" w:space="0"/>
              <w:left w:val="single" w:color="E0E0E0" w:sz="4" w:space="0"/>
              <w:bottom w:val="single" w:color="E0E0E0" w:sz="4" w:space="0"/>
              <w:right w:val="single" w:color="E0E0E0" w:sz="4" w:space="0"/>
            </w:tcBorders>
            <w:shd w:val="clear" w:color="auto" w:fill="F5F5F5"/>
            <w:tcMar>
              <w:top w:w="80" w:type="dxa"/>
              <w:left w:w="140" w:type="dxa"/>
              <w:bottom w:w="80" w:type="dxa"/>
              <w:right w:w="140" w:type="dxa"/>
            </w:tcMar>
            <w:hideMark/>
          </w:tcPr>
          <w:p w:rsidR="00283287" w:rsidRDefault="00283287" w14:paraId="67A6C930" w14:textId="77777777">
            <w:r>
              <w:rPr>
                <w:rFonts w:ascii="Simplified Arabic" w:hAnsi="Simplified Arabic" w:eastAsia="Simplified Arabic" w:cs="Simplified Arabic"/>
                <w:color w:val="8B0000"/>
                <w:sz w:val="19"/>
                <w:szCs w:val="19"/>
                <w:rtl w:val="true"/>
              </w:rPr>
              <w:t xml:space="preserve">ساعات عمل غير متوقعة، ضغوط، انخفاض استقلالية العاملين</w:t>
            </w:r>
          </w:p>
        </w:tc>
      </w:tr>
      <w:tr w:rsidR="00283287" w:rsidTr="700F5B79" w14:paraId="0210A49F" w14:textId="77777777">
        <w:tc>
          <w:tcPr>
            <w:tcW w:w="0" w:type="auto"/>
            <w:tcBorders>
              <w:top w:val="single" w:color="E0E0E0" w:sz="4" w:space="0"/>
              <w:left w:val="single" w:color="E0E0E0" w:sz="4" w:space="0"/>
              <w:bottom w:val="single" w:color="E0E0E0" w:sz="4" w:space="0"/>
              <w:right w:val="single" w:color="E0E0E0" w:sz="4" w:space="0"/>
            </w:tcBorders>
            <w:shd w:val="clear" w:color="auto" w:fill="FFFFFF" w:themeFill="background1"/>
            <w:tcMar>
              <w:top w:w="80" w:type="dxa"/>
              <w:left w:w="140" w:type="dxa"/>
              <w:bottom w:w="80" w:type="dxa"/>
              <w:right w:w="140" w:type="dxa"/>
            </w:tcMar>
            <w:hideMark/>
          </w:tcPr>
          <w:p w:rsidR="00283287" w:rsidRDefault="00283287" w14:paraId="69260543" w14:textId="77777777">
            <w:r>
              <w:rPr>
                <w:rFonts w:ascii="Simplified Arabic" w:hAnsi="Simplified Arabic" w:eastAsia="Simplified Arabic" w:cs="Simplified Arabic"/>
                <w:b/>
                <w:bCs/>
                <w:color w:val="1A0000"/>
                <w:sz w:val="19"/>
                <w:szCs w:val="19"/>
                <w:rtl w:val="true"/>
              </w:rPr>
              <w:t xml:space="preserve">إدارة الأداء</w:t>
            </w:r>
          </w:p>
        </w:tc>
        <w:tc>
          <w:tcPr>
            <w:tcW w:w="0" w:type="auto"/>
            <w:tcBorders>
              <w:top w:val="single" w:color="E0E0E0" w:sz="4" w:space="0"/>
              <w:left w:val="single" w:color="E0E0E0" w:sz="4" w:space="0"/>
              <w:bottom w:val="single" w:color="E0E0E0" w:sz="4" w:space="0"/>
              <w:right w:val="single" w:color="E0E0E0" w:sz="4" w:space="0"/>
            </w:tcBorders>
            <w:shd w:val="clear" w:color="auto" w:fill="FFFFFF" w:themeFill="background1"/>
            <w:tcMar>
              <w:top w:w="80" w:type="dxa"/>
              <w:left w:w="140" w:type="dxa"/>
              <w:bottom w:w="80" w:type="dxa"/>
              <w:right w:w="140" w:type="dxa"/>
            </w:tcMar>
            <w:hideMark/>
          </w:tcPr>
          <w:p w:rsidR="00283287" w:rsidRDefault="00283287" w14:paraId="72A4BE64" w14:textId="77777777">
            <w:r>
              <w:rPr>
                <w:rFonts w:ascii="Simplified Arabic" w:hAnsi="Simplified Arabic" w:eastAsia="Simplified Arabic" w:cs="Simplified Arabic"/>
                <w:color w:val="1A0000"/>
                <w:sz w:val="19"/>
                <w:szCs w:val="19"/>
                <w:rtl w:val="true"/>
              </w:rPr>
              <w:t xml:space="preserve">المراقبة المستمرة، تقييم الإنتاجية، تحليل السلوك</w:t>
            </w:r>
          </w:p>
        </w:tc>
        <w:tc>
          <w:tcPr>
            <w:tcW w:w="0" w:type="auto"/>
            <w:tcBorders>
              <w:top w:val="single" w:color="E0E0E0" w:sz="4" w:space="0"/>
              <w:left w:val="single" w:color="E0E0E0" w:sz="4" w:space="0"/>
              <w:bottom w:val="single" w:color="E0E0E0" w:sz="4" w:space="0"/>
              <w:right w:val="single" w:color="E0E0E0" w:sz="4" w:space="0"/>
            </w:tcBorders>
            <w:shd w:val="clear" w:color="auto" w:fill="FFFFFF" w:themeFill="background1"/>
            <w:tcMar>
              <w:top w:w="80" w:type="dxa"/>
              <w:left w:w="140" w:type="dxa"/>
              <w:bottom w:w="80" w:type="dxa"/>
              <w:right w:w="140" w:type="dxa"/>
            </w:tcMar>
            <w:hideMark/>
          </w:tcPr>
          <w:p w:rsidR="00283287" w:rsidRDefault="00283287" w14:paraId="3529077A" w14:textId="45F27B06">
            <w:r w:rsidRPr="700F5B79">
              <w:rPr>
                <w:rFonts w:ascii="Simplified Arabic" w:hAnsi="Simplified Arabic" w:eastAsia="Simplified Arabic" w:cs="Simplified Arabic"/>
                <w:color w:val="8B0000"/>
                <w:sz w:val="19"/>
                <w:szCs w:val="19"/>
                <w:rtl w:val="true"/>
              </w:rPr>
              <w:t xml:space="preserve">ثقافة المراقبة؛ معاقبة المسؤوليات الرعائية</w:t>
            </w:r>
            <w:r w:rsidRPr="700F5B79" w:rsidR="34EB43AA">
              <w:rPr>
                <w:rFonts w:ascii="Simplified Arabic" w:hAnsi="Simplified Arabic" w:eastAsia="Simplified Arabic" w:cs="Simplified Arabic"/>
                <w:color w:val="8B0000"/>
                <w:sz w:val="19"/>
                <w:szCs w:val="19"/>
                <w:rtl w:val="true"/>
              </w:rPr>
              <w:t xml:space="preserve">، </w:t>
            </w:r>
            <w:r w:rsidRPr="700F5B79">
              <w:rPr>
                <w:rFonts w:ascii="Simplified Arabic" w:hAnsi="Simplified Arabic" w:eastAsia="Simplified Arabic" w:cs="Simplified Arabic"/>
                <w:color w:val="8B0000"/>
                <w:sz w:val="19"/>
                <w:szCs w:val="19"/>
                <w:rtl w:val="true"/>
              </w:rPr>
              <w:t xml:space="preserve">أو </w:t>
            </w:r>
            <w:r w:rsidRPr="700F5B79" w:rsidR="34EB43AA">
              <w:rPr>
                <w:rFonts w:ascii="Simplified Arabic" w:hAnsi="Simplified Arabic" w:eastAsia="Simplified Arabic" w:cs="Simplified Arabic"/>
                <w:color w:val="8B0000"/>
                <w:sz w:val="19"/>
                <w:szCs w:val="19"/>
                <w:rtl w:val="true"/>
              </w:rPr>
              <w:t xml:space="preserve">العمر، </w:t>
            </w:r>
            <w:r w:rsidRPr="700F5B79">
              <w:rPr>
                <w:rFonts w:ascii="Simplified Arabic" w:hAnsi="Simplified Arabic" w:eastAsia="Simplified Arabic" w:cs="Simplified Arabic"/>
                <w:color w:val="8B0000"/>
                <w:sz w:val="19"/>
                <w:szCs w:val="19"/>
                <w:rtl w:val="true"/>
              </w:rPr>
              <w:t xml:space="preserve">أو الإعاقة</w:t>
            </w:r>
          </w:p>
        </w:tc>
      </w:tr>
      <w:tr w:rsidR="00283287" w:rsidTr="700F5B79" w14:paraId="270FBC67" w14:textId="77777777">
        <w:tc>
          <w:tcPr>
            <w:tcW w:w="0" w:type="auto"/>
            <w:tcBorders>
              <w:top w:val="single" w:color="E0E0E0" w:sz="4" w:space="0"/>
              <w:left w:val="single" w:color="E0E0E0" w:sz="4" w:space="0"/>
              <w:bottom w:val="single" w:color="E0E0E0" w:sz="4" w:space="0"/>
              <w:right w:val="single" w:color="E0E0E0" w:sz="4" w:space="0"/>
            </w:tcBorders>
            <w:shd w:val="clear" w:color="auto" w:fill="F5F5F5"/>
            <w:tcMar>
              <w:top w:w="80" w:type="dxa"/>
              <w:left w:w="140" w:type="dxa"/>
              <w:bottom w:w="80" w:type="dxa"/>
              <w:right w:w="140" w:type="dxa"/>
            </w:tcMar>
            <w:hideMark/>
          </w:tcPr>
          <w:p w:rsidR="00283287" w:rsidRDefault="00283287" w14:paraId="53881E4F" w14:textId="77777777">
            <w:r>
              <w:rPr>
                <w:rFonts w:ascii="Simplified Arabic" w:hAnsi="Simplified Arabic" w:eastAsia="Simplified Arabic" w:cs="Simplified Arabic"/>
                <w:b/>
                <w:bCs/>
                <w:color w:val="1A0000"/>
                <w:sz w:val="19"/>
                <w:szCs w:val="19"/>
                <w:rtl w:val="true"/>
              </w:rPr>
              <w:t xml:space="preserve">إدارة المزايا</w:t>
            </w:r>
          </w:p>
        </w:tc>
        <w:tc>
          <w:tcPr>
            <w:tcW w:w="0" w:type="auto"/>
            <w:tcBorders>
              <w:top w:val="single" w:color="E0E0E0" w:sz="4" w:space="0"/>
              <w:left w:val="single" w:color="E0E0E0" w:sz="4" w:space="0"/>
              <w:bottom w:val="single" w:color="E0E0E0" w:sz="4" w:space="0"/>
              <w:right w:val="single" w:color="E0E0E0" w:sz="4" w:space="0"/>
            </w:tcBorders>
            <w:shd w:val="clear" w:color="auto" w:fill="F5F5F5"/>
            <w:tcMar>
              <w:top w:w="80" w:type="dxa"/>
              <w:left w:w="140" w:type="dxa"/>
              <w:bottom w:w="80" w:type="dxa"/>
              <w:right w:w="140" w:type="dxa"/>
            </w:tcMar>
            <w:hideMark/>
          </w:tcPr>
          <w:p w:rsidR="00283287" w:rsidRDefault="019EC876" w14:paraId="27FF9F89" w14:textId="351F2241">
            <w:r w:rsidRPr="700F5B79">
              <w:rPr>
                <w:rFonts w:ascii="Simplified Arabic" w:hAnsi="Simplified Arabic" w:eastAsia="Simplified Arabic" w:cs="Simplified Arabic"/>
                <w:color w:val="1A0000"/>
                <w:sz w:val="19"/>
                <w:szCs w:val="19"/>
                <w:rtl w:val="true"/>
              </w:rPr>
              <w:t xml:space="preserve">توزيع المزايا، </w:t>
            </w:r>
            <w:r w:rsidRPr="700F5B79" w:rsidR="00283287">
              <w:rPr>
                <w:rFonts w:ascii="Simplified Arabic" w:hAnsi="Simplified Arabic" w:eastAsia="Simplified Arabic" w:cs="Simplified Arabic"/>
                <w:color w:val="1A0000"/>
                <w:sz w:val="19"/>
                <w:szCs w:val="19"/>
                <w:rtl w:val="true"/>
              </w:rPr>
              <w:t xml:space="preserve">والتحقق الآلي من الأهلية ومعالجة المطالبات</w:t>
            </w:r>
            <w:r w:rsidRPr="700F5B79">
              <w:rPr>
                <w:rFonts w:ascii="Simplified Arabic" w:hAnsi="Simplified Arabic" w:eastAsia="Simplified Arabic" w:cs="Simplified Arabic"/>
                <w:color w:val="1A0000"/>
                <w:sz w:val="19"/>
                <w:szCs w:val="19"/>
                <w:rtl w:val="true"/>
              </w:rPr>
              <w:t xml:space="preserve">، وواجهات مدعومة بالذكاء الاصطناعي للخدمات </w:t>
            </w:r>
            <w:r w:rsidRPr="700F5B79" w:rsidR="3E5C72AB">
              <w:rPr>
                <w:rFonts w:ascii="Simplified Arabic" w:hAnsi="Simplified Arabic" w:eastAsia="Simplified Arabic" w:cs="Simplified Arabic"/>
                <w:color w:val="1A0000"/>
                <w:sz w:val="19"/>
                <w:szCs w:val="19"/>
                <w:rtl w:val="true"/>
              </w:rPr>
              <w:t xml:space="preserve">والتعويضات</w:t>
            </w:r>
          </w:p>
        </w:tc>
        <w:tc>
          <w:tcPr>
            <w:tcW w:w="0" w:type="auto"/>
            <w:tcBorders>
              <w:top w:val="single" w:color="E0E0E0" w:sz="4" w:space="0"/>
              <w:left w:val="single" w:color="E0E0E0" w:sz="4" w:space="0"/>
              <w:bottom w:val="single" w:color="E0E0E0" w:sz="4" w:space="0"/>
              <w:right w:val="single" w:color="E0E0E0" w:sz="4" w:space="0"/>
            </w:tcBorders>
            <w:shd w:val="clear" w:color="auto" w:fill="F5F5F5"/>
            <w:tcMar>
              <w:top w:w="80" w:type="dxa"/>
              <w:left w:w="140" w:type="dxa"/>
              <w:bottom w:w="80" w:type="dxa"/>
              <w:right w:w="140" w:type="dxa"/>
            </w:tcMar>
            <w:hideMark/>
          </w:tcPr>
          <w:p w:rsidR="00283287" w:rsidRDefault="00283287" w14:paraId="1498054B" w14:textId="77777777">
            <w:r>
              <w:rPr>
                <w:rFonts w:ascii="Simplified Arabic" w:hAnsi="Simplified Arabic" w:eastAsia="Simplified Arabic" w:cs="Simplified Arabic"/>
                <w:color w:val="8B0000"/>
                <w:sz w:val="19"/>
                <w:szCs w:val="19"/>
                <w:rtl w:val="true"/>
              </w:rPr>
              <w:t xml:space="preserve">الأخطاء تمر دون اعتراض؛ العمال يفتقرون إلى سبل الانتصاف</w:t>
            </w:r>
          </w:p>
        </w:tc>
      </w:tr>
      <w:tr w:rsidR="0069790E" w:rsidTr="700F5B79" w14:paraId="70272A88" w14:textId="77777777">
        <w:tc>
          <w:tcPr>
            <w:tcW w:w="0" w:type="auto"/>
            <w:tcBorders>
              <w:top w:val="single" w:color="E0E0E0" w:sz="4" w:space="0"/>
              <w:left w:val="single" w:color="E0E0E0" w:sz="4" w:space="0"/>
              <w:bottom w:val="single" w:color="E0E0E0" w:sz="4" w:space="0"/>
              <w:right w:val="single" w:color="E0E0E0" w:sz="4" w:space="0"/>
            </w:tcBorders>
            <w:shd w:val="clear" w:color="auto" w:fill="FFFFFF" w:themeFill="background1"/>
            <w:tcMar>
              <w:top w:w="80" w:type="dxa"/>
              <w:left w:w="140" w:type="dxa"/>
              <w:bottom w:w="80" w:type="dxa"/>
              <w:right w:w="140" w:type="dxa"/>
            </w:tcMar>
            <w:hideMark/>
          </w:tcPr>
          <w:p w:rsidR="00283287" w:rsidRDefault="00283287" w14:paraId="21BB9110" w14:textId="77777777">
            <w:r>
              <w:rPr>
                <w:rFonts w:ascii="Simplified Arabic" w:hAnsi="Simplified Arabic" w:eastAsia="Simplified Arabic" w:cs="Simplified Arabic"/>
                <w:b/>
                <w:bCs/>
                <w:color w:val="1A0000"/>
                <w:sz w:val="19"/>
                <w:szCs w:val="19"/>
                <w:rtl w:val="true"/>
              </w:rPr>
              <w:t xml:space="preserve">التقاعد والفصل</w:t>
            </w:r>
          </w:p>
        </w:tc>
        <w:tc>
          <w:tcPr>
            <w:tcW w:w="0" w:type="auto"/>
            <w:tcBorders>
              <w:top w:val="single" w:color="E0E0E0" w:sz="4" w:space="0"/>
              <w:left w:val="single" w:color="E0E0E0" w:sz="4" w:space="0"/>
              <w:bottom w:val="single" w:color="E0E0E0" w:sz="4" w:space="0"/>
              <w:right w:val="single" w:color="E0E0E0" w:sz="4" w:space="0"/>
            </w:tcBorders>
            <w:shd w:val="clear" w:color="auto" w:fill="FFFFFF" w:themeFill="background1"/>
            <w:tcMar>
              <w:top w:w="80" w:type="dxa"/>
              <w:left w:w="140" w:type="dxa"/>
              <w:bottom w:w="80" w:type="dxa"/>
              <w:right w:w="140" w:type="dxa"/>
            </w:tcMar>
            <w:hideMark/>
          </w:tcPr>
          <w:p w:rsidR="00283287" w:rsidRDefault="00283287" w14:paraId="33B8DDE4" w14:textId="6AF4FF32">
            <w:r>
              <w:rPr>
                <w:rFonts w:ascii="Simplified Arabic" w:hAnsi="Simplified Arabic" w:eastAsia="Simplified Arabic" w:cs="Simplified Arabic"/>
                <w:color w:val="1A0000"/>
                <w:sz w:val="19"/>
                <w:szCs w:val="19"/>
                <w:rtl w:val="true"/>
              </w:rPr>
              <w:t xml:space="preserve">تخطيط القوى العاملة باستخدام الخوارزميات، واختيار الموظفين المراد تسريحهم</w:t>
            </w:r>
          </w:p>
        </w:tc>
        <w:tc>
          <w:tcPr>
            <w:tcW w:w="0" w:type="auto"/>
            <w:tcBorders>
              <w:top w:val="single" w:color="E0E0E0" w:sz="4" w:space="0"/>
              <w:left w:val="single" w:color="E0E0E0" w:sz="4" w:space="0"/>
              <w:bottom w:val="single" w:color="E0E0E0" w:sz="4" w:space="0"/>
              <w:right w:val="single" w:color="E0E0E0" w:sz="4" w:space="0"/>
            </w:tcBorders>
            <w:shd w:val="clear" w:color="auto" w:fill="FFFFFF" w:themeFill="background1"/>
            <w:tcMar>
              <w:top w:w="80" w:type="dxa"/>
              <w:left w:w="140" w:type="dxa"/>
              <w:bottom w:w="80" w:type="dxa"/>
              <w:right w:w="140" w:type="dxa"/>
            </w:tcMar>
            <w:hideMark/>
          </w:tcPr>
          <w:p w:rsidR="00283287" w:rsidRDefault="00283287" w14:paraId="56254DD1" w14:textId="77777777">
            <w:r>
              <w:rPr>
                <w:rFonts w:ascii="Simplified Arabic" w:hAnsi="Simplified Arabic" w:eastAsia="Simplified Arabic" w:cs="Simplified Arabic"/>
                <w:color w:val="8B0000"/>
                <w:sz w:val="19"/>
                <w:szCs w:val="19"/>
                <w:rtl w:val="true"/>
              </w:rPr>
              <w:t xml:space="preserve">معايير غير شفافة؛ مطالبات تمييز محتملة</w:t>
            </w:r>
          </w:p>
        </w:tc>
      </w:tr>
    </w:tbl>
    <w:p w:rsidR="64E7AC0F" w:rsidP="64E7AC0F" w:rsidRDefault="64E7AC0F" w14:paraId="4939853A" w14:textId="7FB39234"/>
    <w:p w:rsidR="22439223" w:rsidP="64E7AC0F" w:rsidRDefault="22439223" w14:paraId="5C0AB109" w14:textId="66FD0523">
      <w:r>
        <w:rPr>
          <w:rtl w:val="true"/>
        </w:rPr>
        <w:t xml:space="preserve">في حين أن استخدام الذكاء الاصطناعي في بعض هذه الوظائف قد يبدو موضوعياً نسبياً، </w:t>
      </w:r>
      <w:r w:rsidR="61E161AF">
        <w:rPr>
          <w:rtl w:val="true"/>
        </w:rPr>
        <w:t xml:space="preserve">فإن وظائف الموارد البشرية</w:t>
      </w:r>
      <w:r>
        <w:rPr>
          <w:rtl w:val="true"/>
        </w:rPr>
        <w:t xml:space="preserve"> الأخرى </w:t>
      </w:r>
      <w:r w:rsidR="61E161AF">
        <w:rPr>
          <w:rtl w:val="true"/>
        </w:rPr>
        <w:t xml:space="preserve">يصعب قياسها بطبيعتها. على سبيل المثال، </w:t>
      </w:r>
      <w:r w:rsidR="36B3240F">
        <w:rPr>
          <w:rtl w:val="true"/>
        </w:rPr>
        <w:t xml:space="preserve">يعد </w:t>
      </w:r>
      <w:r w:rsidR="7D4677E9">
        <w:rPr>
          <w:rtl w:val="true"/>
        </w:rPr>
        <w:t xml:space="preserve">استخدام </w:t>
      </w:r>
      <w:r w:rsidR="6F32AB9C">
        <w:rPr>
          <w:rtl w:val="true"/>
        </w:rPr>
        <w:t xml:space="preserve">أنظمة</w:t>
      </w:r>
      <w:r w:rsidR="168F5CB9">
        <w:rPr>
          <w:rtl w:val="true"/>
        </w:rPr>
        <w:t xml:space="preserve"> الجدولة </w:t>
      </w:r>
      <w:r w:rsidR="6F32AB9C">
        <w:rPr>
          <w:rtl w:val="true"/>
        </w:rPr>
        <w:t xml:space="preserve">التي تعتمد على</w:t>
      </w:r>
      <w:r w:rsidR="61E161AF">
        <w:rPr>
          <w:rtl w:val="true"/>
        </w:rPr>
        <w:t xml:space="preserve"> الذكاء الاصطناعي </w:t>
      </w:r>
      <w:r w:rsidR="6F32AB9C">
        <w:rPr>
          <w:rtl w:val="true"/>
        </w:rPr>
        <w:t xml:space="preserve">لتحديد </w:t>
      </w:r>
      <w:r w:rsidR="560C5CFC">
        <w:rPr>
          <w:rtl w:val="true"/>
        </w:rPr>
        <w:t xml:space="preserve">التوزيع الأكثر كفاءة للعمال </w:t>
      </w:r>
      <w:r w:rsidR="6F32AB9C">
        <w:rPr>
          <w:rtl w:val="true"/>
        </w:rPr>
        <w:t xml:space="preserve">لتلبية احتياجات المنظمة في غضون فترة زمنية محددة </w:t>
      </w:r>
      <w:r w:rsidR="04B045DC">
        <w:rPr>
          <w:rtl w:val="true"/>
        </w:rPr>
        <w:t xml:space="preserve">هدفاً </w:t>
      </w:r>
      <w:r w:rsidR="2BCC3C10">
        <w:rPr>
          <w:rtl w:val="true"/>
        </w:rPr>
        <w:t xml:space="preserve">موضوعياً نسبياً</w:t>
      </w:r>
      <w:r w:rsidR="04B045DC">
        <w:rPr>
          <w:rtl w:val="true"/>
        </w:rPr>
        <w:t xml:space="preserve">. ويمكن مقارنة ذلك </w:t>
      </w:r>
      <w:r w:rsidR="6256241B">
        <w:rPr>
          <w:rtl w:val="true"/>
        </w:rPr>
        <w:t xml:space="preserve">بتطوير نظام ذكاء اصطناعي يهدف إلى </w:t>
      </w:r>
      <w:r w:rsidR="2BCC3C10">
        <w:rPr>
          <w:rtl w:val="true"/>
        </w:rPr>
        <w:t xml:space="preserve">توظيف "أفضل" </w:t>
      </w:r>
      <w:r w:rsidR="48DBA691">
        <w:rPr>
          <w:rtl w:val="true"/>
        </w:rPr>
        <w:t xml:space="preserve">مرشح </w:t>
      </w:r>
      <w:r w:rsidR="5E80C7DE">
        <w:rPr>
          <w:rtl w:val="true"/>
        </w:rPr>
        <w:t xml:space="preserve">من المرجح أن </w:t>
      </w:r>
      <w:r w:rsidR="001F3FF0">
        <w:rPr>
          <w:rtl w:val="true"/>
        </w:rPr>
        <w:t xml:space="preserve">ينجح </w:t>
      </w:r>
      <w:r w:rsidR="5E80C7DE">
        <w:rPr>
          <w:rtl w:val="true"/>
        </w:rPr>
        <w:t xml:space="preserve">في </w:t>
      </w:r>
      <w:r w:rsidR="48DBA691">
        <w:rPr>
          <w:rtl w:val="true"/>
        </w:rPr>
        <w:t xml:space="preserve">وظيفة غير قياسية ومحددة السياق </w:t>
      </w:r>
      <w:r w:rsidR="24D8BAF6">
        <w:rPr>
          <w:rtl w:val="true"/>
        </w:rPr>
        <w:t xml:space="preserve">– مثل الأخصائي الاجتماعي</w:t>
      </w:r>
      <w:r w:rsidR="7AB1B6C4">
        <w:rPr>
          <w:rtl w:val="true"/>
        </w:rPr>
        <w:t xml:space="preserve">. في الحالة الأخيرة، </w:t>
      </w:r>
      <w:r w:rsidR="0D5AC14E">
        <w:rPr>
          <w:rtl w:val="true"/>
        </w:rPr>
        <w:t xml:space="preserve">قد تكون </w:t>
      </w:r>
      <w:r w:rsidR="204D2886">
        <w:rPr>
          <w:rtl w:val="true"/>
        </w:rPr>
        <w:t xml:space="preserve">قائمة المتغيرات ذات الصلة </w:t>
      </w:r>
      <w:r w:rsidR="7AB1B6C4">
        <w:rPr>
          <w:rtl w:val="true"/>
        </w:rPr>
        <w:t xml:space="preserve">التي يمكن إدراجها </w:t>
      </w:r>
      <w:r w:rsidR="7AB1B6C4">
        <w:rPr>
          <w:rtl w:val="true"/>
        </w:rPr>
        <w:t xml:space="preserve">لا حصر لها، كما أن </w:t>
      </w:r>
      <w:r w:rsidR="06E92633">
        <w:rPr>
          <w:rtl w:val="true"/>
        </w:rPr>
        <w:t xml:space="preserve">"</w:t>
      </w:r>
      <w:r w:rsidR="15A6F6D1">
        <w:rPr>
          <w:rtl w:val="true"/>
        </w:rPr>
        <w:t xml:space="preserve">وصفة" </w:t>
      </w:r>
      <w:r w:rsidR="7AB1B6C4">
        <w:rPr>
          <w:rtl w:val="true"/>
        </w:rPr>
        <w:t xml:space="preserve">النجاح </w:t>
      </w:r>
      <w:r w:rsidR="09CAC666">
        <w:rPr>
          <w:rtl w:val="true"/>
        </w:rPr>
        <w:t xml:space="preserve">ترتبط </w:t>
      </w:r>
      <w:r w:rsidR="1FD5F398">
        <w:rPr>
          <w:rtl w:val="true"/>
        </w:rPr>
        <w:t xml:space="preserve">بالسياق بشكل كبير </w:t>
      </w:r>
      <w:r w:rsidR="13E14332">
        <w:rPr>
          <w:rtl w:val="true"/>
        </w:rPr>
        <w:t xml:space="preserve">لدرجة أنه قد يكون من المستحيل تحويلها إلى برنامج آلي. </w:t>
      </w:r>
    </w:p>
    <w:p w:rsidR="0729FE33" w:rsidP="64E7AC0F" w:rsidRDefault="0729FE33" w14:paraId="29B9FF3D" w14:textId="194CDBBA">
      <w:r>
        <w:rPr>
          <w:rtl w:val="true"/>
        </w:rPr>
        <w:t xml:space="preserve">نظرًا لأن استخدام الذكاء الاصطناعي في مجال الموارد البشرية غالبًا ما يُطرح كإجراء لخفض التكاليف، فإن هذه الأنواع من </w:t>
      </w:r>
      <w:r w:rsidR="6617FD7D">
        <w:rPr>
          <w:rtl w:val="true"/>
        </w:rPr>
        <w:t xml:space="preserve">التقنيات والأدوات يمكن أن تقلل من </w:t>
      </w:r>
      <w:r w:rsidR="063646CC">
        <w:rPr>
          <w:rtl w:val="true"/>
        </w:rPr>
        <w:t xml:space="preserve">معدلات التوظيف </w:t>
      </w:r>
      <w:r w:rsidR="6617FD7D">
        <w:rPr>
          <w:rtl w:val="true"/>
        </w:rPr>
        <w:t xml:space="preserve">في </w:t>
      </w:r>
      <w:r w:rsidR="6617FD7D">
        <w:rPr>
          <w:rtl w:val="true"/>
        </w:rPr>
        <w:t xml:space="preserve">أقسام الموارد البشرية </w:t>
      </w:r>
      <w:r w:rsidR="0D255619">
        <w:rPr>
          <w:rtl w:val="true"/>
        </w:rPr>
        <w:t xml:space="preserve">بالمؤسسات. وهذا بدوره قد يجعل </w:t>
      </w:r>
      <w:r w:rsidR="6617FD7D">
        <w:rPr>
          <w:rtl w:val="true"/>
        </w:rPr>
        <w:t xml:space="preserve">من الصعب على الموظفين </w:t>
      </w:r>
      <w:r w:rsidR="59ECFDA6">
        <w:rPr>
          <w:rtl w:val="true"/>
        </w:rPr>
        <w:t xml:space="preserve">الحصول على </w:t>
      </w:r>
      <w:r w:rsidR="6617FD7D">
        <w:rPr>
          <w:rtl w:val="true"/>
        </w:rPr>
        <w:t xml:space="preserve">المساعدة البشرية </w:t>
      </w:r>
      <w:r w:rsidR="54B6F358">
        <w:rPr>
          <w:rtl w:val="true"/>
        </w:rPr>
        <w:t xml:space="preserve">عند الحاجة</w:t>
      </w:r>
      <w:r w:rsidR="6617FD7D">
        <w:rPr>
          <w:rtl w:val="true"/>
        </w:rPr>
        <w:t xml:space="preserve">. </w:t>
      </w:r>
      <w:r w:rsidR="788781F0">
        <w:rPr>
          <w:rtl w:val="true"/>
        </w:rPr>
        <w:t xml:space="preserve">كما أن </w:t>
      </w:r>
      <w:r w:rsidR="6617FD7D">
        <w:rPr>
          <w:rtl w:val="true"/>
        </w:rPr>
        <w:t xml:space="preserve">جزءًا كبيرًا من </w:t>
      </w:r>
      <w:r w:rsidR="6617FD7D">
        <w:rPr>
          <w:rtl w:val="true"/>
        </w:rPr>
        <w:t xml:space="preserve">قطاع</w:t>
      </w:r>
      <w:r w:rsidR="6617FD7D">
        <w:rPr>
          <w:rtl w:val="true"/>
        </w:rPr>
        <w:t xml:space="preserve"> </w:t>
      </w:r>
      <w:r w:rsidR="2F9D1DF1">
        <w:rPr>
          <w:rtl w:val="true"/>
        </w:rPr>
        <w:t xml:space="preserve">"</w:t>
      </w:r>
      <w:r w:rsidR="6617FD7D">
        <w:rPr>
          <w:rtl w:val="true"/>
        </w:rPr>
        <w:t xml:space="preserve">الذكاء الاصطنا</w:t>
      </w:r>
      <w:r w:rsidR="2F9D1DF1">
        <w:rPr>
          <w:rtl w:val="true"/>
        </w:rPr>
        <w:t xml:space="preserve">عي للموارد البشرية" </w:t>
      </w:r>
      <w:r w:rsidR="6617FD7D">
        <w:rPr>
          <w:rtl w:val="true"/>
        </w:rPr>
        <w:t xml:space="preserve">يقوده </w:t>
      </w:r>
      <w:r w:rsidR="46972802">
        <w:rPr>
          <w:rtl w:val="true"/>
        </w:rPr>
        <w:t xml:space="preserve">مطورو</w:t>
      </w:r>
      <w:r w:rsidR="40E8E290">
        <w:rPr>
          <w:rtl w:val="true"/>
        </w:rPr>
        <w:t xml:space="preserve"> برامج خارجيون </w:t>
      </w:r>
      <w:r w:rsidR="6617FD7D">
        <w:rPr>
          <w:rtl w:val="true"/>
        </w:rPr>
        <w:t xml:space="preserve">من أطراف </w:t>
      </w:r>
      <w:r w:rsidR="46972802">
        <w:rPr>
          <w:rtl w:val="true"/>
        </w:rPr>
        <w:t xml:space="preserve">ثالثة، وقد لا يكون لدى المتخصصين في الموارد البشرية الذين يطبقون أدوات تعتمد على الذكاء الاصطناعي فهمًا راسخًا لكيفية عملها. </w:t>
      </w:r>
      <w:r w:rsidR="35D83E83">
        <w:rPr>
          <w:rtl w:val="true"/>
        </w:rPr>
        <w:t xml:space="preserve">وعندما </w:t>
      </w:r>
      <w:r w:rsidR="2DB90AC9">
        <w:rPr>
          <w:rtl w:val="true"/>
        </w:rPr>
        <w:t xml:space="preserve">تستخدم أقسام الموارد البشرية </w:t>
      </w:r>
      <w:r w:rsidR="35D83E83">
        <w:rPr>
          <w:rtl w:val="true"/>
        </w:rPr>
        <w:t xml:space="preserve">مثل هذه الأنظمة دون فهم كافٍ لكيفية عملها، </w:t>
      </w:r>
      <w:r w:rsidR="35D83E83">
        <w:rPr>
          <w:rtl w:val="true"/>
        </w:rPr>
        <w:t xml:space="preserve">تزداد المخاطر</w:t>
      </w:r>
      <w:r w:rsidR="5DFA633D">
        <w:rPr>
          <w:rtl w:val="true"/>
        </w:rPr>
        <w:t xml:space="preserve"> المرتبطة </w:t>
      </w:r>
      <w:r w:rsidR="22CB882F">
        <w:rPr>
          <w:rtl w:val="true"/>
        </w:rPr>
        <w:t xml:space="preserve">بها</w:t>
      </w:r>
      <w:r w:rsidR="34EB907C">
        <w:rPr>
          <w:rtl w:val="true"/>
        </w:rPr>
        <w:t xml:space="preserve"> بالنسبة </w:t>
      </w:r>
      <w:r w:rsidR="22CB882F">
        <w:rPr>
          <w:rtl w:val="true"/>
        </w:rPr>
        <w:t xml:space="preserve">للإدارة</w:t>
      </w:r>
      <w:r w:rsidR="4B30C1C9">
        <w:rPr>
          <w:rtl w:val="true"/>
        </w:rPr>
        <w:t xml:space="preserve">، حيث قد لا يتم التعرف على الأعطال على </w:t>
      </w:r>
      <w:r w:rsidR="4C6832D3">
        <w:rPr>
          <w:rtl w:val="true"/>
        </w:rPr>
        <w:t xml:space="preserve">الفور، وقد تُستخدم الأدوات بشكل غير ملائم، وقد لا يتم تفسير نتائج البرامج التي طورتها أطراف ثالثة بدقة. </w:t>
      </w:r>
    </w:p>
    <w:p w:rsidR="00D37293" w:rsidP="64E7AC0F" w:rsidRDefault="00D37293" w14:paraId="43867143" w14:textId="77777777"/>
    <w:p w:rsidR="00D37293" w:rsidP="64E7AC0F" w:rsidRDefault="00D37293" w14:paraId="6AF67D60" w14:textId="77777777"/>
    <w:p w:rsidR="0569773B" w:rsidP="64E7AC0F" w:rsidRDefault="0569773B" w14:paraId="14F1D498" w14:textId="4E0AAA8B">
      <w:r w:rsidRPr="64E7AC0F">
        <w:rPr>
          <w:u w:val="single"/>
          <w:rtl w:val="true"/>
        </w:rPr>
        <w:t xml:space="preserve">التنظيم ودور النقابات: </w:t>
      </w:r>
    </w:p>
    <w:p w:rsidR="7C46A857" w:rsidP="64E7AC0F" w:rsidRDefault="08AA3360" w14:paraId="12339D8B" w14:textId="35AC461D">
      <w:r>
        <w:rPr>
          <w:rtl w:val="true"/>
        </w:rPr>
        <w:t xml:space="preserve">لطالما تفاوضت النقابات بشأن الحماية المتعلقة ببعض وظائف الموارد البشرية الشائعة. ويعد تحديد الأجور والتعويضات أحد الأمثلة الشائعة بشكل خاص التي مارست فيها النقابات تاريخياً تأثيراً كبيراً. وفي مجالات أخرى، مثل المزايا أو الجدولة، ربما تكون النقابات قد تفاوضت على صياغة بشأن أنواع الشروط والأحكام التي يمكن أن تتوقعها لأعضائها من الموظفين، ولكن قد لا يكون لها رأي في كيفية وفاء مسؤولي الموارد البشرية أو الإدارة بالتزاماتهم. بعبارة أخرى، ما لم تمنع النقابات الإدارة صراحةً من استخدام الذكاء الاصطناعي في هذه المجالات، قد يدعي أرباب العمل أن الذكاء الاصطناعي هو وسيلة مسموح بها لموارد البشرية لأداء مهامها. ضع في اعتبارك أيضًا أنه عندما يتعلق الأمر بمسألة استخدام الذكاء الاصطناعي لتوظيف الموظفين الجدد، لا تلعب جميع النقابات دورًا نشطًا في عملية التوظيف. في الواقع، </w:t>
      </w:r>
      <w:r>
        <w:rPr>
          <w:rtl w:val="true"/>
        </w:rPr>
        <w:t xml:space="preserve">قد لا تتطرق </w:t>
      </w:r>
      <w:r w:rsidR="34EFD193">
        <w:rPr>
          <w:rtl w:val="true"/>
        </w:rPr>
        <w:t xml:space="preserve">بعض </w:t>
      </w:r>
      <w:r>
        <w:rPr>
          <w:rtl w:val="true"/>
        </w:rPr>
        <w:t xml:space="preserve">الاتفاقيات الجماعية للنقابات إلى هذه القضايا لأن الموظفين الجدد قد لا يكونون أعضاءً في النقابة بعد. </w:t>
      </w:r>
    </w:p>
    <w:p w:rsidR="4223799E" w:rsidP="08AA3360" w:rsidRDefault="4223799E" w14:paraId="2A2191AE" w14:textId="766C3A12">
      <w:r w:rsidR="519D9B37">
        <w:rPr>
          <w:rtl w:val="true"/>
        </w:rPr>
        <w:t xml:space="preserve">يعد </w:t>
      </w:r>
      <w:r w:rsidR="0D03AC7B">
        <w:rPr>
          <w:rtl w:val="true"/>
        </w:rPr>
        <w:t xml:space="preserve">المطالبة </w:t>
      </w:r>
      <w:r w:rsidR="4E756233">
        <w:rPr>
          <w:rtl w:val="true"/>
        </w:rPr>
        <w:t xml:space="preserve">بحقوق واسعة في المشاركة في اتخاذ القرار </w:t>
      </w:r>
      <w:r w:rsidR="519D9B37">
        <w:rPr>
          <w:rtl w:val="true"/>
        </w:rPr>
        <w:t xml:space="preserve">نقطة انطلاق مهمة، حيث </w:t>
      </w:r>
      <w:r w:rsidR="4E756233">
        <w:rPr>
          <w:rtl w:val="true"/>
        </w:rPr>
        <w:t xml:space="preserve">سيضمن</w:t>
      </w:r>
      <w:r w:rsidR="519D9B37">
        <w:rPr>
          <w:rtl w:val="true"/>
        </w:rPr>
        <w:t xml:space="preserve"> ذلك </w:t>
      </w:r>
      <w:r w:rsidR="1FED26F1">
        <w:rPr>
          <w:rtl w:val="true"/>
        </w:rPr>
        <w:t xml:space="preserve">استشارة</w:t>
      </w:r>
      <w:r w:rsidR="4E756233">
        <w:rPr>
          <w:rtl w:val="true"/>
        </w:rPr>
        <w:t xml:space="preserve"> </w:t>
      </w:r>
      <w:r w:rsidR="18E01545">
        <w:rPr>
          <w:rtl w:val="true"/>
        </w:rPr>
        <w:t xml:space="preserve">العمال </w:t>
      </w:r>
      <w:r w:rsidR="4E756233">
        <w:rPr>
          <w:rtl w:val="true"/>
        </w:rPr>
        <w:t xml:space="preserve">قبل </w:t>
      </w:r>
      <w:r w:rsidR="532250D7">
        <w:rPr>
          <w:rtl w:val="true"/>
        </w:rPr>
        <w:t xml:space="preserve">إدخال</w:t>
      </w:r>
      <w:r w:rsidR="4E756233">
        <w:rPr>
          <w:rtl w:val="true"/>
        </w:rPr>
        <w:t xml:space="preserve"> تقنيات جديدة </w:t>
      </w:r>
      <w:r w:rsidR="0C074A9A">
        <w:rPr>
          <w:rtl w:val="true"/>
        </w:rPr>
        <w:t xml:space="preserve">إلى </w:t>
      </w:r>
      <w:r w:rsidR="4E756233">
        <w:rPr>
          <w:rtl w:val="true"/>
        </w:rPr>
        <w:t xml:space="preserve">مكان العمل</w:t>
      </w:r>
      <w:r w:rsidR="33DC57A4">
        <w:rPr>
          <w:rtl w:val="true"/>
        </w:rPr>
        <w:t xml:space="preserve">. </w:t>
      </w:r>
      <w:r w:rsidR="29E3007E">
        <w:rPr>
          <w:rtl w:val="true"/>
        </w:rPr>
        <w:t xml:space="preserve">إن</w:t>
      </w:r>
      <w:r w:rsidR="33DC57A4">
        <w:rPr>
          <w:rtl w:val="true"/>
        </w:rPr>
        <w:t xml:space="preserve"> إضفاء الطابع المؤسسي على </w:t>
      </w:r>
      <w:r w:rsidR="4E756233">
        <w:rPr>
          <w:rtl w:val="true"/>
        </w:rPr>
        <w:t xml:space="preserve">الحوكمة المشتركة </w:t>
      </w:r>
      <w:r w:rsidR="012007FC">
        <w:rPr>
          <w:rtl w:val="true"/>
        </w:rPr>
        <w:t xml:space="preserve">من خلال مجالس الإدارة المشتركة في مكان </w:t>
      </w:r>
      <w:r w:rsidR="2BC31057">
        <w:rPr>
          <w:rtl w:val="true"/>
        </w:rPr>
        <w:t xml:space="preserve">العمل، ومجالس العمل، ولجان التعاون</w:t>
      </w:r>
      <w:r w:rsidR="012007FC">
        <w:rPr>
          <w:rtl w:val="true"/>
        </w:rPr>
        <w:t xml:space="preserve">، وغيرها </w:t>
      </w:r>
      <w:r w:rsidR="4E756233">
        <w:rPr>
          <w:rtl w:val="true"/>
        </w:rPr>
        <w:t xml:space="preserve">من الهياكل، </w:t>
      </w:r>
      <w:r w:rsidR="29E3007E">
        <w:rPr>
          <w:rtl w:val="true"/>
        </w:rPr>
        <w:t xml:space="preserve">أمر أساسي </w:t>
      </w:r>
      <w:r w:rsidR="3CD41C7E">
        <w:rPr>
          <w:rtl w:val="true"/>
        </w:rPr>
        <w:t xml:space="preserve">لضمان </w:t>
      </w:r>
      <w:r w:rsidR="50A8EB33">
        <w:rPr>
          <w:rtl w:val="true"/>
        </w:rPr>
        <w:t xml:space="preserve">استمرار الاستشارة، وضمان </w:t>
      </w:r>
      <w:r w:rsidR="1FC05998">
        <w:rPr>
          <w:rtl w:val="true"/>
        </w:rPr>
        <w:t xml:space="preserve">ألا تقوض أي أنظمة تُستخدم داخل مكان العمل حقوق العمال. </w:t>
      </w:r>
      <w:r w:rsidR="4FDFE543">
        <w:rPr>
          <w:rtl w:val="true"/>
        </w:rPr>
        <w:t xml:space="preserve">إذا كنت بحاجة </w:t>
      </w:r>
      <w:r w:rsidR="14B9AF95">
        <w:rPr>
          <w:rtl w:val="true"/>
        </w:rPr>
        <w:t xml:space="preserve">إلى</w:t>
      </w:r>
      <w:r w:rsidR="4FDFE543">
        <w:rPr>
          <w:rtl w:val="true"/>
        </w:rPr>
        <w:t xml:space="preserve"> إلهام حول </w:t>
      </w:r>
      <w:r w:rsidR="14B9AF95">
        <w:rPr>
          <w:rtl w:val="true"/>
        </w:rPr>
        <w:t xml:space="preserve">كيفية بدء هذه المناقشات مع الإدارة، </w:t>
      </w:r>
      <w:r w:rsidR="46135DAF">
        <w:rPr>
          <w:rtl w:val="true"/>
        </w:rPr>
        <w:t xml:space="preserve">فإن </w:t>
      </w:r>
      <w:hyperlink r:id="rId14">
        <w:r w:rsidRPr="78446F6D" w:rsidR="46135DAF">
          <w:rPr>
            <w:rStyle w:val="Hyperlink"/>
            <w:rtl w:val="true"/>
          </w:rPr>
          <w:t xml:space="preserve">دليل الحوكمة المشتركة الصادر عن الاتحاد الدولي لعمال الخدمات العامة (PSI)</w:t>
        </w:r>
      </w:hyperlink>
      <w:r w:rsidR="46135DAF">
        <w:rPr>
          <w:rtl w:val="true"/>
        </w:rPr>
        <w:t xml:space="preserve"> هو نقطة </w:t>
      </w:r>
      <w:r>
        <w:rPr>
          <w:rtl w:val="true"/>
        </w:rPr>
        <w:t xml:space="preserve">انطلاق</w:t>
      </w:r>
      <w:r w:rsidR="46135DAF">
        <w:rPr>
          <w:rtl w:val="true"/>
        </w:rPr>
        <w:t xml:space="preserve"> رائعة</w:t>
      </w:r>
      <w:r>
        <w:rPr>
          <w:rtl w:val="true"/>
        </w:rPr>
        <w:t xml:space="preserve">. </w:t>
      </w:r>
      <w:r w:rsidR="08AA3360">
        <w:rPr>
          <w:rtl w:val="true"/>
        </w:rPr>
        <w:t xml:space="preserve">يمكن للنقابات التي تمارس نفوذاً في عملية الشراء تحقيق الحوكمة المشتركة والتأثير على الأدوات والتقنيات المطورة من قبل أطراف ثالثة وخارجية. </w:t>
      </w:r>
    </w:p>
    <w:p w:rsidR="6E7B5079" w:rsidP="64E7AC0F" w:rsidRDefault="6E7B5079" w14:paraId="21E4856D" w14:textId="0E8C9A17">
      <w:r w:rsidR="704616D3">
        <w:rPr>
          <w:rtl w:val="true"/>
        </w:rPr>
        <w:t xml:space="preserve">يجب على</w:t>
      </w:r>
      <w:r w:rsidR="704616D3">
        <w:rPr>
          <w:rtl w:val="true"/>
        </w:rPr>
        <w:t xml:space="preserve"> العمال </w:t>
      </w:r>
      <w:r w:rsidR="60028B74">
        <w:rPr>
          <w:rtl w:val="true"/>
        </w:rPr>
        <w:t xml:space="preserve">ونقاباتهم </w:t>
      </w:r>
      <w:r w:rsidR="1C6015B4">
        <w:rPr>
          <w:rtl w:val="true"/>
        </w:rPr>
        <w:t xml:space="preserve">أيضًا مراجعة القوانين واللوائح المحلية لأن </w:t>
      </w:r>
      <w:r w:rsidR="305ED57D">
        <w:rPr>
          <w:rtl w:val="true"/>
        </w:rPr>
        <w:t xml:space="preserve">عددًا متزايدًا من البلدان لديها قوانين ولوائح سارية تتعلق </w:t>
      </w:r>
      <w:r w:rsidR="35DD1834">
        <w:rPr>
          <w:rtl w:val="true"/>
        </w:rPr>
        <w:t xml:space="preserve">بشفافية التوظيف</w:t>
      </w:r>
      <w:r w:rsidR="2E5D8338">
        <w:rPr>
          <w:rtl w:val="true"/>
        </w:rPr>
        <w:t xml:space="preserve">، </w:t>
      </w:r>
      <w:r w:rsidR="5609D0DE">
        <w:rPr>
          <w:rtl w:val="true"/>
        </w:rPr>
        <w:t xml:space="preserve">وبعض هذه القوانين </w:t>
      </w:r>
      <w:r w:rsidR="4AF27EFB">
        <w:rPr>
          <w:rtl w:val="true"/>
        </w:rPr>
        <w:t xml:space="preserve">لها آثار على كيفية </w:t>
      </w:r>
      <w:r w:rsidR="5609D0DE">
        <w:rPr>
          <w:rtl w:val="true"/>
        </w:rPr>
        <w:t xml:space="preserve">استخدام الذكاء الاصطناعي. على سبيل المثال، </w:t>
      </w:r>
      <w:r w:rsidR="554B4A90">
        <w:rPr>
          <w:rtl w:val="true"/>
        </w:rPr>
        <w:t xml:space="preserve">يجب على </w:t>
      </w:r>
      <w:r w:rsidR="5609D0DE">
        <w:rPr>
          <w:rtl w:val="true"/>
        </w:rPr>
        <w:t xml:space="preserve">بعض </w:t>
      </w:r>
      <w:r w:rsidR="554B4A90">
        <w:rPr>
          <w:rtl w:val="true"/>
        </w:rPr>
        <w:t xml:space="preserve">الولايات القضائية </w:t>
      </w:r>
      <w:r w:rsidR="10955147">
        <w:rPr>
          <w:rtl w:val="true"/>
        </w:rPr>
        <w:t xml:space="preserve">الإفصاح </w:t>
      </w:r>
      <w:r w:rsidR="554B4A90">
        <w:rPr>
          <w:rtl w:val="true"/>
        </w:rPr>
        <w:t xml:space="preserve">عما إذا كانت تستخدم الذكاء الاصطناعي لفحص المتقدمين أو تقييمهم أو اختيارهم، وفي </w:t>
      </w:r>
      <w:r w:rsidR="0CC973AA">
        <w:rPr>
          <w:rtl w:val="true"/>
        </w:rPr>
        <w:t xml:space="preserve">ولايات قضائية</w:t>
      </w:r>
      <w:r w:rsidR="554B4A90">
        <w:rPr>
          <w:rtl w:val="true"/>
        </w:rPr>
        <w:t xml:space="preserve"> أخرى</w:t>
      </w:r>
      <w:r w:rsidR="554B4A90">
        <w:rPr>
          <w:rtl w:val="true"/>
        </w:rPr>
        <w:t xml:space="preserve">، </w:t>
      </w:r>
      <w:r w:rsidR="3DE69528">
        <w:rPr>
          <w:rtl w:val="true"/>
        </w:rPr>
        <w:t xml:space="preserve">تتضمن </w:t>
      </w:r>
      <w:r w:rsidR="5609D0DE">
        <w:rPr>
          <w:rtl w:val="true"/>
        </w:rPr>
        <w:t xml:space="preserve">لوائح شفافية الأجور </w:t>
      </w:r>
      <w:r w:rsidR="63D34E46">
        <w:rPr>
          <w:rtl w:val="true"/>
        </w:rPr>
        <w:t xml:space="preserve">التي تهدف إلى تقليل التفاوتات في الأجور </w:t>
      </w:r>
      <w:r w:rsidR="3DE69528">
        <w:rPr>
          <w:rtl w:val="true"/>
        </w:rPr>
        <w:t xml:space="preserve">آليات إشراف بشري لمعالجة </w:t>
      </w:r>
      <w:r w:rsidR="05F39BCC">
        <w:rPr>
          <w:rtl w:val="true"/>
        </w:rPr>
        <w:t xml:space="preserve">القضايا المتعلقة بالإنصاف</w:t>
      </w:r>
      <w:r w:rsidR="3DE69528">
        <w:rPr>
          <w:rtl w:val="true"/>
        </w:rPr>
        <w:t xml:space="preserve"> بشكل استباقي</w:t>
      </w:r>
      <w:r w:rsidR="05F39BCC">
        <w:rPr>
          <w:rtl w:val="true"/>
        </w:rPr>
        <w:t xml:space="preserve">، مثل </w:t>
      </w:r>
      <w:r w:rsidR="3DE69528">
        <w:rPr>
          <w:rtl w:val="true"/>
        </w:rPr>
        <w:t xml:space="preserve">الفجوات</w:t>
      </w:r>
      <w:r w:rsidR="3DE69528">
        <w:rPr>
          <w:rtl w:val="true"/>
        </w:rPr>
        <w:t xml:space="preserve"> التاريخية في الأجور بين الجنسين</w:t>
      </w:r>
      <w:r w:rsidR="3DE69528">
        <w:rPr>
          <w:rtl w:val="true"/>
        </w:rPr>
        <w:t xml:space="preserve">. </w:t>
      </w:r>
      <w:r w:rsidR="5FF50833">
        <w:rPr>
          <w:rtl w:val="true"/>
        </w:rPr>
        <w:t xml:space="preserve">يعد فهم المشهد التنظيمي المحلي </w:t>
      </w:r>
      <w:r w:rsidR="0DFD4C3E">
        <w:rPr>
          <w:rtl w:val="true"/>
        </w:rPr>
        <w:t xml:space="preserve">أمرًا ضروريًا إذا كان هدفك هو ضمان </w:t>
      </w:r>
      <w:r w:rsidR="37AF773A">
        <w:rPr>
          <w:rtl w:val="true"/>
        </w:rPr>
        <w:t xml:space="preserve">وفاء </w:t>
      </w:r>
      <w:r w:rsidR="5FF50833">
        <w:rPr>
          <w:rtl w:val="true"/>
        </w:rPr>
        <w:t xml:space="preserve">أرباب العمل </w:t>
      </w:r>
      <w:r w:rsidR="5FF50833">
        <w:rPr>
          <w:rtl w:val="true"/>
        </w:rPr>
        <w:t xml:space="preserve">بالتزاماتهم القانونية. </w:t>
      </w:r>
    </w:p>
    <w:p w:rsidR="4B71F979" w:rsidRDefault="4B71F979" w14:paraId="163F5258" w14:textId="0C1F4558">
      <w:r>
        <w:rPr>
          <w:rtl w:val="true"/>
        </w:rPr>
        <w:t xml:space="preserve">يسعى العديد من أرباب العمل إلى </w:t>
      </w:r>
      <w:r w:rsidR="05A2F5C3">
        <w:rPr>
          <w:rtl w:val="true"/>
        </w:rPr>
        <w:t xml:space="preserve">إشراك</w:t>
      </w:r>
      <w:r>
        <w:rPr>
          <w:rtl w:val="true"/>
        </w:rPr>
        <w:t xml:space="preserve"> النقابات </w:t>
      </w:r>
      <w:r>
        <w:rPr>
          <w:rtl w:val="true"/>
        </w:rPr>
        <w:t xml:space="preserve">في تطورات الذكاء الاصطناعي من خلال تشجيع </w:t>
      </w:r>
      <w:r>
        <w:rPr>
          <w:rtl w:val="true"/>
        </w:rPr>
        <w:t xml:space="preserve">استشارة</w:t>
      </w:r>
      <w:r w:rsidR="0D5F5D06">
        <w:rPr>
          <w:rtl w:val="true"/>
        </w:rPr>
        <w:t xml:space="preserve"> العمال </w:t>
      </w:r>
      <w:r>
        <w:rPr>
          <w:rtl w:val="true"/>
        </w:rPr>
        <w:t xml:space="preserve">وإسهامهم في تصميم أنظمة الذكاء الاصطناعي. ورغم أن صوت النقابات يمكن أن يُفيد في كيفية تطوير أنظمة الذكاء الاصطناعي واستخدامها، إلا </w:t>
      </w:r>
      <w:r w:rsidR="4B54420F">
        <w:rPr>
          <w:rtl w:val="true"/>
        </w:rPr>
        <w:t xml:space="preserve">أنه ينبغي على النقابات التقدم بحذر</w:t>
      </w:r>
      <w:r w:rsidR="1CA17640">
        <w:rPr>
          <w:rtl w:val="true"/>
        </w:rPr>
        <w:t xml:space="preserve">. </w:t>
      </w:r>
      <w:r w:rsidR="0DF2DB08">
        <w:rPr>
          <w:rtl w:val="true"/>
        </w:rPr>
        <w:t xml:space="preserve">وقبل أي شيء </w:t>
      </w:r>
      <w:r w:rsidR="3C03C56E">
        <w:rPr>
          <w:rtl w:val="true"/>
        </w:rPr>
        <w:t xml:space="preserve">آخر، نحتاج إلى التعمق في مسألة أهداف </w:t>
      </w:r>
      <w:r w:rsidR="3C03C56E">
        <w:rPr>
          <w:rtl w:val="true"/>
        </w:rPr>
        <w:t xml:space="preserve">أنظمة</w:t>
      </w:r>
      <w:r w:rsidR="3C03C56E">
        <w:rPr>
          <w:rtl w:val="true"/>
        </w:rPr>
        <w:t xml:space="preserve"> </w:t>
      </w:r>
      <w:r w:rsidR="180E34D5">
        <w:rPr>
          <w:rtl w:val="true"/>
        </w:rPr>
        <w:t xml:space="preserve">الذكاء الاصطناعي </w:t>
      </w:r>
      <w:r w:rsidR="1B4D918E">
        <w:rPr>
          <w:rtl w:val="true"/>
        </w:rPr>
        <w:t xml:space="preserve">المستخدمة في مجال الموارد </w:t>
      </w:r>
      <w:r w:rsidR="3C04AF43">
        <w:rPr>
          <w:rtl w:val="true"/>
        </w:rPr>
        <w:t xml:space="preserve">البشرية، وما إذا كان من الممكن حقًا تصميم </w:t>
      </w:r>
      <w:r w:rsidR="3C04AF43">
        <w:rPr>
          <w:rtl w:val="true"/>
        </w:rPr>
        <w:t xml:space="preserve">نظام</w:t>
      </w:r>
      <w:r w:rsidR="3C04AF43">
        <w:rPr>
          <w:rtl w:val="true"/>
        </w:rPr>
        <w:t xml:space="preserve"> </w:t>
      </w:r>
      <w:r w:rsidR="5ADBFAE7">
        <w:rPr>
          <w:rtl w:val="true"/>
        </w:rPr>
        <w:t xml:space="preserve">آلي وخوارزمي </w:t>
      </w:r>
      <w:r w:rsidR="3C04AF43">
        <w:rPr>
          <w:rtl w:val="true"/>
        </w:rPr>
        <w:t xml:space="preserve">للغرض المقصود</w:t>
      </w:r>
      <w:r w:rsidR="3C03C56E">
        <w:rPr>
          <w:rtl w:val="true"/>
        </w:rPr>
        <w:t xml:space="preserve">. </w:t>
      </w:r>
      <w:r w:rsidR="778C860C">
        <w:rPr>
          <w:rtl w:val="true"/>
        </w:rPr>
        <w:t xml:space="preserve">فمهما كانت كمية بيانات التدريب أو شفافية البرمجة، فلن تؤدي إلى تحسين نظام يهدف إلى إنجاز مهمة مستحيلة. </w:t>
      </w:r>
    </w:p>
    <w:p w:rsidR="64E7AC0F" w:rsidRDefault="64E7AC0F" w14:paraId="69975723" w14:textId="7CE3D052"/>
    <w:sectPr w:rsidR="64E7AC0F">
      <w:headerReference w:type="defaul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C5520" w:rsidRDefault="003C5520" w14:paraId="33AD2F91" w14:textId="77777777">
      <w:pPr>
        <w:spacing w:after="0" w:line="240" w:lineRule="auto"/>
      </w:pPr>
      <w:r>
        <w:rPr>
          <w:rtl w:val="true"/>
        </w:rPr>
        <w:separator/>
      </w:r>
    </w:p>
  </w:endnote>
  <w:endnote w:type="continuationSeparator" w:id="0">
    <w:p w:rsidR="003C5520" w:rsidRDefault="003C5520" w14:paraId="15C03960" w14:textId="77777777">
      <w:pPr>
        <w:spacing w:after="0" w:line="240" w:lineRule="auto"/>
      </w:pPr>
      <w:r>
        <w:rPr>
          <w:rtl w:val="true"/>
        </w:rPr>
        <w:continuationSeparator/>
      </w:r>
    </w:p>
  </w:endnote>
  <w:endnote w:type="continuationNotice" w:id="1">
    <w:p w:rsidR="003C5520" w:rsidRDefault="003C5520" w14:paraId="00DA8EF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C5520" w:rsidRDefault="003C5520" w14:paraId="7453FC7C" w14:textId="77777777">
      <w:pPr>
        <w:spacing w:after="0" w:line="240" w:lineRule="auto"/>
      </w:pPr>
      <w:r>
        <w:rPr>
          <w:rtl w:val="true"/>
        </w:rPr>
        <w:separator/>
      </w:r>
    </w:p>
  </w:footnote>
  <w:footnote w:type="continuationSeparator" w:id="0">
    <w:p w:rsidR="003C5520" w:rsidRDefault="003C5520" w14:paraId="01C9D911" w14:textId="77777777">
      <w:pPr>
        <w:spacing w:after="0" w:line="240" w:lineRule="auto"/>
      </w:pPr>
      <w:r>
        <w:rPr>
          <w:rtl w:val="true"/>
        </w:rPr>
        <w:continuationSeparator/>
      </w:r>
    </w:p>
  </w:footnote>
  <w:footnote w:type="continuationNotice" w:id="1">
    <w:p w:rsidR="003C5520" w:rsidRDefault="003C5520" w14:paraId="092FA006" w14:textId="77777777">
      <w:pPr>
        <w:spacing w:after="0" w:line="240" w:lineRule="auto"/>
      </w:pP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37293" w:rsidRDefault="004B2458" w14:paraId="37097C66" w14:textId="0F6D3872">
    <w:pPr>
      <w:pStyle w:val="Header"/>
    </w:pPr>
    <w:r>
      <w:rPr>
        <w:noProof/>
        <w:rtl w:val="true"/>
      </w:rPr>
      <w:drawing>
        <wp:inline distT="0" distB="0" distL="0" distR="0" wp14:anchorId="6C1B1DBE" wp14:editId="4EA19AA3">
          <wp:extent cx="457200" cy="457200"/>
          <wp:effectExtent l="0" t="0" r="0" b="0"/>
          <wp:docPr id="1348556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55617" name="Picture 134855617"/>
                  <pic:cNvPicPr/>
                </pic:nvPicPr>
                <pic:blipFill>
                  <a:blip r:embed="rId1">
                    <a:extLst>
                      <a:ext uri="{28A0092B-C50C-407E-A947-70E740481C1C}">
                        <a14:useLocalDpi xmlns:a14="http://schemas.microsoft.com/office/drawing/2010/main" val="0"/>
                      </a:ext>
                    </a:extLst>
                  </a:blip>
                  <a:stretch>
                    <a:fillRect/>
                  </a:stretch>
                </pic:blipFill>
                <pic:spPr>
                  <a:xfrm>
                    <a:off x="0" y="0"/>
                    <a:ext cx="504200" cy="504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287"/>
    <w:rsid w:val="000709F9"/>
    <w:rsid w:val="000C1C9B"/>
    <w:rsid w:val="001010F3"/>
    <w:rsid w:val="00170802"/>
    <w:rsid w:val="001D6E43"/>
    <w:rsid w:val="001F3FF0"/>
    <w:rsid w:val="00266B3C"/>
    <w:rsid w:val="00283287"/>
    <w:rsid w:val="00295CF8"/>
    <w:rsid w:val="002C7F6E"/>
    <w:rsid w:val="002F1E12"/>
    <w:rsid w:val="00314728"/>
    <w:rsid w:val="003A4B43"/>
    <w:rsid w:val="003C5520"/>
    <w:rsid w:val="003E505B"/>
    <w:rsid w:val="0040305A"/>
    <w:rsid w:val="00417689"/>
    <w:rsid w:val="004201B1"/>
    <w:rsid w:val="00461F38"/>
    <w:rsid w:val="00487845"/>
    <w:rsid w:val="00495AA9"/>
    <w:rsid w:val="004B2458"/>
    <w:rsid w:val="004C04CA"/>
    <w:rsid w:val="004C1362"/>
    <w:rsid w:val="004C2A82"/>
    <w:rsid w:val="005051BE"/>
    <w:rsid w:val="0052E512"/>
    <w:rsid w:val="00535F31"/>
    <w:rsid w:val="00557C5B"/>
    <w:rsid w:val="00620E05"/>
    <w:rsid w:val="0064333A"/>
    <w:rsid w:val="006566C6"/>
    <w:rsid w:val="00667AE5"/>
    <w:rsid w:val="00684E71"/>
    <w:rsid w:val="0069790E"/>
    <w:rsid w:val="00710999"/>
    <w:rsid w:val="00733075"/>
    <w:rsid w:val="00756E4C"/>
    <w:rsid w:val="00793EBB"/>
    <w:rsid w:val="007966E1"/>
    <w:rsid w:val="007E701C"/>
    <w:rsid w:val="008306DC"/>
    <w:rsid w:val="00831EC9"/>
    <w:rsid w:val="00863B62"/>
    <w:rsid w:val="00876EEA"/>
    <w:rsid w:val="00894990"/>
    <w:rsid w:val="00961C9F"/>
    <w:rsid w:val="00966CAA"/>
    <w:rsid w:val="0098A1C3"/>
    <w:rsid w:val="009A2363"/>
    <w:rsid w:val="009C6E4F"/>
    <w:rsid w:val="00A00FB4"/>
    <w:rsid w:val="00A262F6"/>
    <w:rsid w:val="00A41B67"/>
    <w:rsid w:val="00A47189"/>
    <w:rsid w:val="00A72972"/>
    <w:rsid w:val="00AA1998"/>
    <w:rsid w:val="00AC17ED"/>
    <w:rsid w:val="00AF2857"/>
    <w:rsid w:val="00B227B4"/>
    <w:rsid w:val="00B92F08"/>
    <w:rsid w:val="00B96ECD"/>
    <w:rsid w:val="00BB44E6"/>
    <w:rsid w:val="00BB6299"/>
    <w:rsid w:val="00C44B4F"/>
    <w:rsid w:val="00C6B51C"/>
    <w:rsid w:val="00C85B5B"/>
    <w:rsid w:val="00C91276"/>
    <w:rsid w:val="00D37293"/>
    <w:rsid w:val="00DAAC72"/>
    <w:rsid w:val="00DE269A"/>
    <w:rsid w:val="00DE3993"/>
    <w:rsid w:val="00E501E8"/>
    <w:rsid w:val="00E81E25"/>
    <w:rsid w:val="00E90C8B"/>
    <w:rsid w:val="00EA1E12"/>
    <w:rsid w:val="00F34471"/>
    <w:rsid w:val="00F40C75"/>
    <w:rsid w:val="00F54B44"/>
    <w:rsid w:val="00F90C5F"/>
    <w:rsid w:val="00FB7257"/>
    <w:rsid w:val="00FF1CA3"/>
    <w:rsid w:val="00FF421C"/>
    <w:rsid w:val="00FF71BE"/>
    <w:rsid w:val="012007FC"/>
    <w:rsid w:val="019EC876"/>
    <w:rsid w:val="021FEED1"/>
    <w:rsid w:val="0294D778"/>
    <w:rsid w:val="0301B6B3"/>
    <w:rsid w:val="030583DD"/>
    <w:rsid w:val="0372ACF2"/>
    <w:rsid w:val="03B680A9"/>
    <w:rsid w:val="0418DA11"/>
    <w:rsid w:val="041F2489"/>
    <w:rsid w:val="04660093"/>
    <w:rsid w:val="048F2532"/>
    <w:rsid w:val="04B045DC"/>
    <w:rsid w:val="050C879A"/>
    <w:rsid w:val="05527B6B"/>
    <w:rsid w:val="055BB0EF"/>
    <w:rsid w:val="05629203"/>
    <w:rsid w:val="0569773B"/>
    <w:rsid w:val="059D9188"/>
    <w:rsid w:val="05A2F5C3"/>
    <w:rsid w:val="05F39BCC"/>
    <w:rsid w:val="063646CC"/>
    <w:rsid w:val="06E1C46B"/>
    <w:rsid w:val="06E92633"/>
    <w:rsid w:val="07287A7C"/>
    <w:rsid w:val="0729FE33"/>
    <w:rsid w:val="079723BD"/>
    <w:rsid w:val="07DB299F"/>
    <w:rsid w:val="07E25C84"/>
    <w:rsid w:val="07FF6A35"/>
    <w:rsid w:val="084F2AD9"/>
    <w:rsid w:val="089FF782"/>
    <w:rsid w:val="08AA3360"/>
    <w:rsid w:val="08B2F89D"/>
    <w:rsid w:val="0940B877"/>
    <w:rsid w:val="09B5957D"/>
    <w:rsid w:val="09C2BA20"/>
    <w:rsid w:val="09CAC666"/>
    <w:rsid w:val="09D8077E"/>
    <w:rsid w:val="0A0925C3"/>
    <w:rsid w:val="0A16B499"/>
    <w:rsid w:val="0A4696BC"/>
    <w:rsid w:val="0ADAFE6B"/>
    <w:rsid w:val="0B048AE4"/>
    <w:rsid w:val="0BBB79F4"/>
    <w:rsid w:val="0BBBB7E3"/>
    <w:rsid w:val="0BDD2CE8"/>
    <w:rsid w:val="0BE4DA34"/>
    <w:rsid w:val="0BE97255"/>
    <w:rsid w:val="0C00A9A2"/>
    <w:rsid w:val="0C074A9A"/>
    <w:rsid w:val="0C0A5170"/>
    <w:rsid w:val="0C783E91"/>
    <w:rsid w:val="0C9EE580"/>
    <w:rsid w:val="0CC973AA"/>
    <w:rsid w:val="0D03AC7B"/>
    <w:rsid w:val="0D255619"/>
    <w:rsid w:val="0D5766AC"/>
    <w:rsid w:val="0D5AC14E"/>
    <w:rsid w:val="0D5F5D06"/>
    <w:rsid w:val="0D99F638"/>
    <w:rsid w:val="0DF2DB08"/>
    <w:rsid w:val="0DF32858"/>
    <w:rsid w:val="0DFD4C3E"/>
    <w:rsid w:val="0EB09781"/>
    <w:rsid w:val="0EBA32AD"/>
    <w:rsid w:val="0EDF4300"/>
    <w:rsid w:val="0EFA3DC4"/>
    <w:rsid w:val="0FB75460"/>
    <w:rsid w:val="0FD0E3BC"/>
    <w:rsid w:val="100B6E24"/>
    <w:rsid w:val="10955147"/>
    <w:rsid w:val="10E075D7"/>
    <w:rsid w:val="1110141E"/>
    <w:rsid w:val="11E3B7C0"/>
    <w:rsid w:val="125E0A1A"/>
    <w:rsid w:val="126C7C46"/>
    <w:rsid w:val="12F6FF14"/>
    <w:rsid w:val="1337FA11"/>
    <w:rsid w:val="134C81A0"/>
    <w:rsid w:val="13E14332"/>
    <w:rsid w:val="140B46C2"/>
    <w:rsid w:val="141E9BE5"/>
    <w:rsid w:val="14B9AF95"/>
    <w:rsid w:val="1540F8E3"/>
    <w:rsid w:val="1556D232"/>
    <w:rsid w:val="15A6F6D1"/>
    <w:rsid w:val="15DBF028"/>
    <w:rsid w:val="15E26D59"/>
    <w:rsid w:val="15E683ED"/>
    <w:rsid w:val="166455C6"/>
    <w:rsid w:val="168D1B10"/>
    <w:rsid w:val="168F5CB9"/>
    <w:rsid w:val="17015B5E"/>
    <w:rsid w:val="173FF6F3"/>
    <w:rsid w:val="17769FA0"/>
    <w:rsid w:val="177CBADB"/>
    <w:rsid w:val="17D1A104"/>
    <w:rsid w:val="180E34D5"/>
    <w:rsid w:val="184991B6"/>
    <w:rsid w:val="18532E18"/>
    <w:rsid w:val="18E01545"/>
    <w:rsid w:val="192BD54F"/>
    <w:rsid w:val="1996848B"/>
    <w:rsid w:val="19DD3B7F"/>
    <w:rsid w:val="19F832F4"/>
    <w:rsid w:val="19FE714A"/>
    <w:rsid w:val="1B36C948"/>
    <w:rsid w:val="1B4D918E"/>
    <w:rsid w:val="1B572251"/>
    <w:rsid w:val="1B62573D"/>
    <w:rsid w:val="1B8C1170"/>
    <w:rsid w:val="1C002E7E"/>
    <w:rsid w:val="1C289301"/>
    <w:rsid w:val="1C53175A"/>
    <w:rsid w:val="1C6015B4"/>
    <w:rsid w:val="1C60E9A2"/>
    <w:rsid w:val="1CA17640"/>
    <w:rsid w:val="1D3EBA4C"/>
    <w:rsid w:val="1D7189C0"/>
    <w:rsid w:val="1DA99867"/>
    <w:rsid w:val="1DDC3DAC"/>
    <w:rsid w:val="1E35C069"/>
    <w:rsid w:val="1E452127"/>
    <w:rsid w:val="1E53FF26"/>
    <w:rsid w:val="1EA95131"/>
    <w:rsid w:val="1EFD038E"/>
    <w:rsid w:val="1F70A9FA"/>
    <w:rsid w:val="1FC044D0"/>
    <w:rsid w:val="1FC05998"/>
    <w:rsid w:val="1FD5F398"/>
    <w:rsid w:val="1FED26F1"/>
    <w:rsid w:val="20014C78"/>
    <w:rsid w:val="200770C5"/>
    <w:rsid w:val="202FC78A"/>
    <w:rsid w:val="203B6464"/>
    <w:rsid w:val="203F0D99"/>
    <w:rsid w:val="204D2886"/>
    <w:rsid w:val="20AFF429"/>
    <w:rsid w:val="210619E4"/>
    <w:rsid w:val="2108535F"/>
    <w:rsid w:val="212ADCD9"/>
    <w:rsid w:val="216087DA"/>
    <w:rsid w:val="22439223"/>
    <w:rsid w:val="2253AE53"/>
    <w:rsid w:val="229D14F1"/>
    <w:rsid w:val="229D19AF"/>
    <w:rsid w:val="22A4E331"/>
    <w:rsid w:val="22CB882F"/>
    <w:rsid w:val="22E9DB77"/>
    <w:rsid w:val="23033D61"/>
    <w:rsid w:val="23665AD9"/>
    <w:rsid w:val="238845F1"/>
    <w:rsid w:val="244625DB"/>
    <w:rsid w:val="2491F324"/>
    <w:rsid w:val="24B55660"/>
    <w:rsid w:val="24CCCF91"/>
    <w:rsid w:val="24D8BAF6"/>
    <w:rsid w:val="24EBA7A5"/>
    <w:rsid w:val="252B8DF3"/>
    <w:rsid w:val="253F404A"/>
    <w:rsid w:val="2563711A"/>
    <w:rsid w:val="26344BFD"/>
    <w:rsid w:val="263B83A6"/>
    <w:rsid w:val="266877CD"/>
    <w:rsid w:val="2682A321"/>
    <w:rsid w:val="2737666C"/>
    <w:rsid w:val="281C14E0"/>
    <w:rsid w:val="28AB37B3"/>
    <w:rsid w:val="28FCF9A6"/>
    <w:rsid w:val="29651F93"/>
    <w:rsid w:val="29E3007E"/>
    <w:rsid w:val="29EDA8C0"/>
    <w:rsid w:val="2A48D488"/>
    <w:rsid w:val="2A7A3830"/>
    <w:rsid w:val="2B4CC6C1"/>
    <w:rsid w:val="2BC31057"/>
    <w:rsid w:val="2BC72000"/>
    <w:rsid w:val="2BCC3C10"/>
    <w:rsid w:val="2DB90AC9"/>
    <w:rsid w:val="2E5D8338"/>
    <w:rsid w:val="2E65BE79"/>
    <w:rsid w:val="2EA86B8E"/>
    <w:rsid w:val="2ECEA05A"/>
    <w:rsid w:val="2EFAB629"/>
    <w:rsid w:val="2F65B269"/>
    <w:rsid w:val="2F97E2F7"/>
    <w:rsid w:val="2F9D1DF1"/>
    <w:rsid w:val="2FB8B2D3"/>
    <w:rsid w:val="2FFAD305"/>
    <w:rsid w:val="3015DB7D"/>
    <w:rsid w:val="304BEA08"/>
    <w:rsid w:val="305ED57D"/>
    <w:rsid w:val="30CABE7A"/>
    <w:rsid w:val="3117B4A3"/>
    <w:rsid w:val="31996651"/>
    <w:rsid w:val="322AD0AB"/>
    <w:rsid w:val="32EDB731"/>
    <w:rsid w:val="3333AD5E"/>
    <w:rsid w:val="3356E43F"/>
    <w:rsid w:val="33DC57A4"/>
    <w:rsid w:val="33E5AE2A"/>
    <w:rsid w:val="34733F06"/>
    <w:rsid w:val="34EB43AA"/>
    <w:rsid w:val="34EB907C"/>
    <w:rsid w:val="34EFD193"/>
    <w:rsid w:val="35843455"/>
    <w:rsid w:val="358BF636"/>
    <w:rsid w:val="35D83E83"/>
    <w:rsid w:val="35DD1834"/>
    <w:rsid w:val="3600CE75"/>
    <w:rsid w:val="3683176F"/>
    <w:rsid w:val="36B3240F"/>
    <w:rsid w:val="37AF773A"/>
    <w:rsid w:val="37EDFAF4"/>
    <w:rsid w:val="38537635"/>
    <w:rsid w:val="389CC717"/>
    <w:rsid w:val="390FAB4E"/>
    <w:rsid w:val="393FB5B4"/>
    <w:rsid w:val="39808CB3"/>
    <w:rsid w:val="39D3AFAC"/>
    <w:rsid w:val="3A3C9AE1"/>
    <w:rsid w:val="3A7F1A6B"/>
    <w:rsid w:val="3AC656F2"/>
    <w:rsid w:val="3B12B7B6"/>
    <w:rsid w:val="3BE418C7"/>
    <w:rsid w:val="3BEAAECD"/>
    <w:rsid w:val="3C03C56E"/>
    <w:rsid w:val="3C04AF43"/>
    <w:rsid w:val="3C461650"/>
    <w:rsid w:val="3CD41C7E"/>
    <w:rsid w:val="3CE3FC83"/>
    <w:rsid w:val="3D6B0890"/>
    <w:rsid w:val="3DC17393"/>
    <w:rsid w:val="3DE69528"/>
    <w:rsid w:val="3E3D887C"/>
    <w:rsid w:val="3E5C72AB"/>
    <w:rsid w:val="401880FC"/>
    <w:rsid w:val="4056341B"/>
    <w:rsid w:val="40A1D4A7"/>
    <w:rsid w:val="40A80031"/>
    <w:rsid w:val="40C64C5E"/>
    <w:rsid w:val="40CDB56B"/>
    <w:rsid w:val="40E8E290"/>
    <w:rsid w:val="410C246D"/>
    <w:rsid w:val="415AEF55"/>
    <w:rsid w:val="4170C087"/>
    <w:rsid w:val="4223799E"/>
    <w:rsid w:val="424ECF97"/>
    <w:rsid w:val="42546D6A"/>
    <w:rsid w:val="42845892"/>
    <w:rsid w:val="429B9086"/>
    <w:rsid w:val="42AC5111"/>
    <w:rsid w:val="42AF43D4"/>
    <w:rsid w:val="42C1BFCB"/>
    <w:rsid w:val="42DF0DC2"/>
    <w:rsid w:val="43571475"/>
    <w:rsid w:val="437BB1BD"/>
    <w:rsid w:val="4424B8AC"/>
    <w:rsid w:val="44F4233E"/>
    <w:rsid w:val="45EDBAD9"/>
    <w:rsid w:val="46135DAF"/>
    <w:rsid w:val="4669D6DB"/>
    <w:rsid w:val="46972802"/>
    <w:rsid w:val="46DB6D5B"/>
    <w:rsid w:val="46F30E5A"/>
    <w:rsid w:val="47599564"/>
    <w:rsid w:val="475C5E68"/>
    <w:rsid w:val="47995CFA"/>
    <w:rsid w:val="47DF9749"/>
    <w:rsid w:val="48DBA691"/>
    <w:rsid w:val="4957B1D9"/>
    <w:rsid w:val="499663F6"/>
    <w:rsid w:val="49B1A7F8"/>
    <w:rsid w:val="49D35897"/>
    <w:rsid w:val="4A7D53A3"/>
    <w:rsid w:val="4A83873B"/>
    <w:rsid w:val="4AF27EFB"/>
    <w:rsid w:val="4B112527"/>
    <w:rsid w:val="4B303CCC"/>
    <w:rsid w:val="4B30C1C9"/>
    <w:rsid w:val="4B372752"/>
    <w:rsid w:val="4B54420F"/>
    <w:rsid w:val="4B71F979"/>
    <w:rsid w:val="4C2C13AD"/>
    <w:rsid w:val="4C5B1716"/>
    <w:rsid w:val="4C6832D3"/>
    <w:rsid w:val="4CAFACEB"/>
    <w:rsid w:val="4CF10C24"/>
    <w:rsid w:val="4DD718C7"/>
    <w:rsid w:val="4E756233"/>
    <w:rsid w:val="4E7BB661"/>
    <w:rsid w:val="4EF3CCB7"/>
    <w:rsid w:val="4EFBACE7"/>
    <w:rsid w:val="4F4D223B"/>
    <w:rsid w:val="4FAF8D0A"/>
    <w:rsid w:val="4FDF78B7"/>
    <w:rsid w:val="4FDFE543"/>
    <w:rsid w:val="505EF76D"/>
    <w:rsid w:val="50A8EB33"/>
    <w:rsid w:val="50AB5C38"/>
    <w:rsid w:val="511C95B0"/>
    <w:rsid w:val="5153A7F2"/>
    <w:rsid w:val="5186AE5A"/>
    <w:rsid w:val="519D9B37"/>
    <w:rsid w:val="51C8C643"/>
    <w:rsid w:val="51E02ACE"/>
    <w:rsid w:val="52A9FA4E"/>
    <w:rsid w:val="52C9A7FE"/>
    <w:rsid w:val="52ED243B"/>
    <w:rsid w:val="532250D7"/>
    <w:rsid w:val="5367F5D9"/>
    <w:rsid w:val="53D40A08"/>
    <w:rsid w:val="54B6F358"/>
    <w:rsid w:val="54CA1136"/>
    <w:rsid w:val="54D3588F"/>
    <w:rsid w:val="54EE3BA8"/>
    <w:rsid w:val="554B4A90"/>
    <w:rsid w:val="5595F340"/>
    <w:rsid w:val="55B17F92"/>
    <w:rsid w:val="56096544"/>
    <w:rsid w:val="5609D0DE"/>
    <w:rsid w:val="560C5CFC"/>
    <w:rsid w:val="5705A096"/>
    <w:rsid w:val="57304752"/>
    <w:rsid w:val="57BC714D"/>
    <w:rsid w:val="57EC601C"/>
    <w:rsid w:val="581D0223"/>
    <w:rsid w:val="582F515A"/>
    <w:rsid w:val="58BBCD3C"/>
    <w:rsid w:val="59683131"/>
    <w:rsid w:val="59DB89B1"/>
    <w:rsid w:val="59DE0660"/>
    <w:rsid w:val="59ECFDA6"/>
    <w:rsid w:val="5A83F277"/>
    <w:rsid w:val="5AA7C5B5"/>
    <w:rsid w:val="5ADBFAE7"/>
    <w:rsid w:val="5B4472DA"/>
    <w:rsid w:val="5BD485F7"/>
    <w:rsid w:val="5C5D4FBF"/>
    <w:rsid w:val="5C79E067"/>
    <w:rsid w:val="5CB0FBC8"/>
    <w:rsid w:val="5D627DDD"/>
    <w:rsid w:val="5DF85BD5"/>
    <w:rsid w:val="5DFA633D"/>
    <w:rsid w:val="5E3D4D86"/>
    <w:rsid w:val="5E43E400"/>
    <w:rsid w:val="5E6DF1CD"/>
    <w:rsid w:val="5E80C7DE"/>
    <w:rsid w:val="5EB89CEA"/>
    <w:rsid w:val="5F2679F1"/>
    <w:rsid w:val="5F2AC0EB"/>
    <w:rsid w:val="5F2BA45D"/>
    <w:rsid w:val="5F388EE3"/>
    <w:rsid w:val="5F451E2C"/>
    <w:rsid w:val="5FBB6E11"/>
    <w:rsid w:val="5FCE0625"/>
    <w:rsid w:val="5FE6B43F"/>
    <w:rsid w:val="5FF50833"/>
    <w:rsid w:val="60009B7B"/>
    <w:rsid w:val="60028B74"/>
    <w:rsid w:val="602E5926"/>
    <w:rsid w:val="60857D0D"/>
    <w:rsid w:val="61A3E2F4"/>
    <w:rsid w:val="61E161AF"/>
    <w:rsid w:val="6256241B"/>
    <w:rsid w:val="625BF7C2"/>
    <w:rsid w:val="63261244"/>
    <w:rsid w:val="6350120E"/>
    <w:rsid w:val="636C573E"/>
    <w:rsid w:val="63D34E46"/>
    <w:rsid w:val="64E7AC0F"/>
    <w:rsid w:val="650BFE89"/>
    <w:rsid w:val="65BAD5ED"/>
    <w:rsid w:val="65CFB6B5"/>
    <w:rsid w:val="65D18757"/>
    <w:rsid w:val="65E3BE61"/>
    <w:rsid w:val="6617FD7D"/>
    <w:rsid w:val="667BAF69"/>
    <w:rsid w:val="667F8613"/>
    <w:rsid w:val="66EF414D"/>
    <w:rsid w:val="67635F6D"/>
    <w:rsid w:val="6865DFF4"/>
    <w:rsid w:val="687CC9C2"/>
    <w:rsid w:val="68844A26"/>
    <w:rsid w:val="68A679B3"/>
    <w:rsid w:val="68C0BEF0"/>
    <w:rsid w:val="68D584D4"/>
    <w:rsid w:val="68D8D8AF"/>
    <w:rsid w:val="692B7E98"/>
    <w:rsid w:val="69AF6E2E"/>
    <w:rsid w:val="69CD1E64"/>
    <w:rsid w:val="69F56D64"/>
    <w:rsid w:val="6A055B81"/>
    <w:rsid w:val="6ADC325E"/>
    <w:rsid w:val="6AF744BA"/>
    <w:rsid w:val="6B3AA764"/>
    <w:rsid w:val="6B7A1D8F"/>
    <w:rsid w:val="6B83D203"/>
    <w:rsid w:val="6B9E9B96"/>
    <w:rsid w:val="6BA00ABD"/>
    <w:rsid w:val="6BB40DCB"/>
    <w:rsid w:val="6BD08754"/>
    <w:rsid w:val="6C3AF6C9"/>
    <w:rsid w:val="6CE86583"/>
    <w:rsid w:val="6CFAA065"/>
    <w:rsid w:val="6D0F5AE8"/>
    <w:rsid w:val="6D5FB97B"/>
    <w:rsid w:val="6E4EE490"/>
    <w:rsid w:val="6E734DD1"/>
    <w:rsid w:val="6E79686D"/>
    <w:rsid w:val="6E7B5079"/>
    <w:rsid w:val="6EC8F8B4"/>
    <w:rsid w:val="6F32AB9C"/>
    <w:rsid w:val="6F3F7107"/>
    <w:rsid w:val="6FC496A7"/>
    <w:rsid w:val="700F5B79"/>
    <w:rsid w:val="704616D3"/>
    <w:rsid w:val="70E79405"/>
    <w:rsid w:val="71BB1A4C"/>
    <w:rsid w:val="72130479"/>
    <w:rsid w:val="72273C6A"/>
    <w:rsid w:val="7238E51A"/>
    <w:rsid w:val="72724C3B"/>
    <w:rsid w:val="73DB2D11"/>
    <w:rsid w:val="744E1AFD"/>
    <w:rsid w:val="74CAE066"/>
    <w:rsid w:val="7687DA1D"/>
    <w:rsid w:val="768EFB22"/>
    <w:rsid w:val="76A4FC6B"/>
    <w:rsid w:val="7711C7AE"/>
    <w:rsid w:val="778B1EA4"/>
    <w:rsid w:val="778C860C"/>
    <w:rsid w:val="783ED2CB"/>
    <w:rsid w:val="78446F6D"/>
    <w:rsid w:val="786E83BE"/>
    <w:rsid w:val="788781F0"/>
    <w:rsid w:val="79528B12"/>
    <w:rsid w:val="7955A301"/>
    <w:rsid w:val="799A8AB3"/>
    <w:rsid w:val="79FFFDB3"/>
    <w:rsid w:val="7A0C9EC1"/>
    <w:rsid w:val="7A5064F4"/>
    <w:rsid w:val="7A5F1603"/>
    <w:rsid w:val="7A628280"/>
    <w:rsid w:val="7AB1B6C4"/>
    <w:rsid w:val="7AB84C87"/>
    <w:rsid w:val="7ABAF318"/>
    <w:rsid w:val="7AFA5602"/>
    <w:rsid w:val="7AFAC5E5"/>
    <w:rsid w:val="7BA69677"/>
    <w:rsid w:val="7C14836B"/>
    <w:rsid w:val="7C1E9F5B"/>
    <w:rsid w:val="7C3E8808"/>
    <w:rsid w:val="7C444723"/>
    <w:rsid w:val="7C46A857"/>
    <w:rsid w:val="7C78C386"/>
    <w:rsid w:val="7C9258ED"/>
    <w:rsid w:val="7CE0FAF4"/>
    <w:rsid w:val="7D22E7ED"/>
    <w:rsid w:val="7D4677E9"/>
    <w:rsid w:val="7D52E082"/>
    <w:rsid w:val="7E0EB907"/>
    <w:rsid w:val="7F063CA3"/>
    <w:rsid w:val="7F4F4A22"/>
    <w:rsid w:val="7FEDAED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0F147"/>
  <w15:chartTrackingRefBased/>
  <w15:docId w15:val="{A0819686-0F0E-4977-AE91-6DED5E0AE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bidi w:val="true"/>
    </w:pPr>
  </w:style>
  <w:style w:type="paragraph" w:styleId="Heading1">
    <w:name w:val="heading 1"/>
    <w:basedOn w:val="Normal"/>
    <w:next w:val="Normal"/>
    <w:link w:val="Heading1Char"/>
    <w:uiPriority w:val="9"/>
    <w:qFormat/>
    <w:rsid w:val="0028328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328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32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32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32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32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32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32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328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pPr>
      <w:bidi w:val="true"/>
    </w:pPr>
  </w:style>
  <w:style w:type="table" w:styleId="TableNormal" w:default="1">
    <w:name w:val="Normal Table"/>
    <w:uiPriority w:val="99"/>
    <w:semiHidden/>
    <w:unhideWhenUsed/>
    <w:pPr>
      <w:bidi w:val="true"/>
    </w:pPr>
    <w:tblPr>
      <w:tblInd w:w="0" w:type="dxa"/>
      <w:tblCellMar>
        <w:top w:w="0" w:type="dxa"/>
        <w:left w:w="108" w:type="dxa"/>
        <w:bottom w:w="0" w:type="dxa"/>
        <w:right w:w="108" w:type="dxa"/>
      </w:tblCellMar>
    </w:tblPr>
  </w:style>
  <w:style w:type="numbering" w:styleId="NoList" w:default="1">
    <w:name w:val="No List"/>
    <w:uiPriority w:val="99"/>
    <w:semiHidden/>
    <w:unhideWhenUsed/>
    <w:pPr>
      <w:bidi w:val="true"/>
    </w:pPr>
  </w:style>
  <w:style w:type="character" w:styleId="Heading1Char" w:customStyle="1">
    <w:name w:val="Heading 1 Char"/>
    <w:basedOn w:val="DefaultParagraphFont"/>
    <w:link w:val="Heading1"/>
    <w:uiPriority w:val="9"/>
    <w:rsid w:val="00283287"/>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283287"/>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283287"/>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83287"/>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83287"/>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8328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8328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8328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83287"/>
    <w:rPr>
      <w:rFonts w:eastAsiaTheme="majorEastAsia" w:cstheme="majorBidi"/>
      <w:color w:val="272727" w:themeColor="text1" w:themeTint="D8"/>
    </w:rPr>
  </w:style>
  <w:style w:type="paragraph" w:styleId="Title">
    <w:name w:val="Title"/>
    <w:basedOn w:val="Normal"/>
    <w:next w:val="Normal"/>
    <w:link w:val="TitleChar"/>
    <w:uiPriority w:val="10"/>
    <w:qFormat/>
    <w:rsid w:val="0028328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8328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8328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832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3287"/>
    <w:pPr>
      <w:spacing w:before="160"/>
      <w:jc w:val="center"/>
    </w:pPr>
    <w:rPr>
      <w:i/>
      <w:iCs/>
      <w:color w:val="404040" w:themeColor="text1" w:themeTint="BF"/>
    </w:rPr>
  </w:style>
  <w:style w:type="character" w:styleId="QuoteChar" w:customStyle="1">
    <w:name w:val="Quote Char"/>
    <w:basedOn w:val="DefaultParagraphFont"/>
    <w:link w:val="Quote"/>
    <w:uiPriority w:val="29"/>
    <w:rsid w:val="00283287"/>
    <w:rPr>
      <w:i/>
      <w:iCs/>
      <w:color w:val="404040" w:themeColor="text1" w:themeTint="BF"/>
    </w:rPr>
  </w:style>
  <w:style w:type="paragraph" w:styleId="ListParagraph">
    <w:name w:val="List Paragraph"/>
    <w:basedOn w:val="Normal"/>
    <w:uiPriority w:val="34"/>
    <w:qFormat/>
    <w:rsid w:val="00283287"/>
    <w:pPr>
      <w:ind w:left="720"/>
      <w:contextualSpacing/>
    </w:pPr>
  </w:style>
  <w:style w:type="character" w:styleId="IntenseEmphasis">
    <w:name w:val="Intense Emphasis"/>
    <w:basedOn w:val="DefaultParagraphFont"/>
    <w:uiPriority w:val="21"/>
    <w:qFormat/>
    <w:rsid w:val="00283287"/>
    <w:rPr>
      <w:i/>
      <w:iCs/>
      <w:color w:val="0F4761" w:themeColor="accent1" w:themeShade="BF"/>
    </w:rPr>
  </w:style>
  <w:style w:type="paragraph" w:styleId="IntenseQuote">
    <w:name w:val="Intense Quote"/>
    <w:basedOn w:val="Normal"/>
    <w:next w:val="Normal"/>
    <w:link w:val="IntenseQuoteChar"/>
    <w:uiPriority w:val="30"/>
    <w:qFormat/>
    <w:rsid w:val="0028328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83287"/>
    <w:rPr>
      <w:i/>
      <w:iCs/>
      <w:color w:val="0F4761" w:themeColor="accent1" w:themeShade="BF"/>
    </w:rPr>
  </w:style>
  <w:style w:type="character" w:styleId="IntenseReference">
    <w:name w:val="Intense Reference"/>
    <w:basedOn w:val="DefaultParagraphFont"/>
    <w:uiPriority w:val="32"/>
    <w:qFormat/>
    <w:rsid w:val="00283287"/>
    <w:rPr>
      <w:b/>
      <w:bCs/>
      <w:smallCaps/>
      <w:color w:val="0F4761" w:themeColor="accent1" w:themeShade="BF"/>
      <w:spacing w:val="5"/>
    </w:rPr>
  </w:style>
  <w:style w:type="paragraph" w:styleId="FootnoteText">
    <w:name w:val="footnote text"/>
    <w:basedOn w:val="Normal"/>
    <w:uiPriority w:val="99"/>
    <w:semiHidden/>
    <w:unhideWhenUsed/>
    <w:rsid w:val="64E7AC0F"/>
    <w:pPr>
      <w:spacing w:after="0" w:line="240" w:lineRule="auto"/>
    </w:pPr>
    <w:rPr>
      <w:sz w:val="20"/>
      <w:szCs w:val="20"/>
    </w:rPr>
  </w:style>
  <w:style w:type="character" w:styleId="FootnoteReference">
    <w:name w:val="footnote reference"/>
    <w:basedOn w:val="DefaultParagraphFont"/>
    <w:uiPriority w:val="99"/>
    <w:semiHidden/>
    <w:unhideWhenUsed/>
    <w:rsid w:val="64E7AC0F"/>
    <w:rPr>
      <w:vertAlign w:val="superscript"/>
    </w:rPr>
  </w:style>
  <w:style w:type="character" w:styleId="Hyperlink">
    <w:name w:val="Hyperlink"/>
    <w:basedOn w:val="DefaultParagraphFont"/>
    <w:uiPriority w:val="99"/>
    <w:unhideWhenUsed/>
    <w:rsid w:val="64E7AC0F"/>
    <w:rPr>
      <w:color w:val="467886"/>
      <w:u w:val="single"/>
    </w:rPr>
  </w:style>
  <w:style w:type="character" w:styleId="CommentReference">
    <w:name w:val="annotation reference"/>
    <w:basedOn w:val="DefaultParagraphFont"/>
    <w:uiPriority w:val="99"/>
    <w:semiHidden/>
    <w:unhideWhenUsed/>
    <w:rsid w:val="00F34471"/>
    <w:rPr>
      <w:sz w:val="16"/>
      <w:szCs w:val="16"/>
    </w:rPr>
  </w:style>
  <w:style w:type="paragraph" w:styleId="CommentText">
    <w:name w:val="annotation text"/>
    <w:basedOn w:val="Normal"/>
    <w:link w:val="CommentTextChar"/>
    <w:uiPriority w:val="99"/>
    <w:unhideWhenUsed/>
    <w:rsid w:val="00F34471"/>
    <w:pPr>
      <w:spacing w:line="240" w:lineRule="auto"/>
      <w:jc w:val="right"/>
    </w:pPr>
    <w:rPr>
      <w:sz w:val="20"/>
      <w:szCs w:val="20"/>
    </w:rPr>
  </w:style>
  <w:style w:type="character" w:styleId="CommentTextChar" w:customStyle="1">
    <w:name w:val="Comment Text Char"/>
    <w:basedOn w:val="DefaultParagraphFont"/>
    <w:link w:val="CommentText"/>
    <w:uiPriority w:val="99"/>
    <w:rsid w:val="00F34471"/>
    <w:rPr>
      <w:sz w:val="20"/>
      <w:szCs w:val="20"/>
    </w:rPr>
  </w:style>
  <w:style w:type="paragraph" w:styleId="CommentSubject">
    <w:name w:val="annotation subject"/>
    <w:basedOn w:val="CommentText"/>
    <w:next w:val="CommentText"/>
    <w:link w:val="CommentSubjectChar"/>
    <w:uiPriority w:val="99"/>
    <w:semiHidden/>
    <w:unhideWhenUsed/>
    <w:rsid w:val="00F34471"/>
    <w:rPr>
      <w:b/>
      <w:bCs/>
    </w:rPr>
  </w:style>
  <w:style w:type="character" w:styleId="CommentSubjectChar" w:customStyle="1">
    <w:name w:val="Comment Subject Char"/>
    <w:basedOn w:val="CommentTextChar"/>
    <w:link w:val="CommentSubject"/>
    <w:uiPriority w:val="99"/>
    <w:semiHidden/>
    <w:rsid w:val="00F34471"/>
    <w:rPr>
      <w:b/>
      <w:bCs/>
      <w:sz w:val="20"/>
      <w:szCs w:val="20"/>
    </w:rPr>
  </w:style>
  <w:style w:type="paragraph" w:styleId="Revision">
    <w:name w:val="Revision"/>
    <w:hidden/>
    <w:uiPriority w:val="99"/>
    <w:semiHidden/>
    <w:rsid w:val="00F34471"/>
    <w:pPr>
      <w:bidi w:val="true"/>
      <w:spacing w:after="0" w:line="240" w:lineRule="auto"/>
    </w:pPr>
  </w:style>
  <w:style w:type="paragraph" w:styleId="Header">
    <w:name w:val="header"/>
    <w:basedOn w:val="Normal"/>
    <w:link w:val="HeaderChar"/>
    <w:uiPriority w:val="99"/>
    <w:unhideWhenUsed/>
    <w:rsid w:val="004C1362"/>
    <w:pPr>
      <w:tabs>
        <w:tab w:val="center" w:pos="4513"/>
        <w:tab w:val="right" w:pos="9026"/>
      </w:tabs>
      <w:spacing w:after="0" w:line="240" w:lineRule="auto"/>
    </w:pPr>
  </w:style>
  <w:style w:type="character" w:styleId="HeaderChar" w:customStyle="1">
    <w:name w:val="Header Char"/>
    <w:basedOn w:val="DefaultParagraphFont"/>
    <w:link w:val="Header"/>
    <w:uiPriority w:val="99"/>
    <w:rsid w:val="004C1362"/>
  </w:style>
  <w:style w:type="paragraph" w:styleId="Footer">
    <w:name w:val="footer"/>
    <w:basedOn w:val="Normal"/>
    <w:link w:val="FooterChar"/>
    <w:uiPriority w:val="99"/>
    <w:unhideWhenUsed/>
    <w:rsid w:val="004C1362"/>
    <w:pPr>
      <w:tabs>
        <w:tab w:val="center" w:pos="4513"/>
        <w:tab w:val="right" w:pos="9026"/>
      </w:tabs>
      <w:spacing w:after="0" w:line="240" w:lineRule="auto"/>
    </w:pPr>
  </w:style>
  <w:style w:type="character" w:styleId="FooterChar" w:customStyle="1">
    <w:name w:val="Footer Char"/>
    <w:basedOn w:val="DefaultParagraphFont"/>
    <w:link w:val="Footer"/>
    <w:uiPriority w:val="99"/>
    <w:rsid w:val="004C13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hrm.org/topics-tools/research/state-of-ai-hr-2026/full-repor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hrm.org/topics-tools/research/state-of-ai-hr-2026/full-repor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loanreview.mit.edu/article/an-ai-reckoning-for-hr-transform-or-fade-away/"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ublicservices.international/resources/publications/co-governance-of-algorithmic-systems?id=12600&amp;lang=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5fa2323-d39c-4b20-adb6-c3fe22bf203a" xsi:nil="true"/>
    <lcf76f155ced4ddcb4097134ff3c332f xmlns="de8abf5b-648d-4464-b402-98e0dcbba25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D84F34E936F340A4999A3E5DA16BEC" ma:contentTypeVersion="18" ma:contentTypeDescription="Create a new document." ma:contentTypeScope="" ma:versionID="ffba8b7a3b1ca93acc29aaf0cc418b82">
  <xsd:schema xmlns:xsd="http://www.w3.org/2001/XMLSchema" xmlns:xs="http://www.w3.org/2001/XMLSchema" xmlns:p="http://schemas.microsoft.com/office/2006/metadata/properties" xmlns:ns2="de8abf5b-648d-4464-b402-98e0dcbba259" xmlns:ns3="45fa2323-d39c-4b20-adb6-c3fe22bf203a" targetNamespace="http://schemas.microsoft.com/office/2006/metadata/properties" ma:root="true" ma:fieldsID="7568b2b0eacab7e09a379a147dc302d8" ns2:_="" ns3:_="">
    <xsd:import namespace="de8abf5b-648d-4464-b402-98e0dcbba259"/>
    <xsd:import namespace="45fa2323-d39c-4b20-adb6-c3fe22bf203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8abf5b-648d-4464-b402-98e0dcbba2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74f880b-969f-42ce-a4b5-7dcb2be2ac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fa2323-d39c-4b20-adb6-c3fe22bf203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8ea33fa-4840-46cb-985e-e4afe6e197b5}" ma:internalName="TaxCatchAll" ma:showField="CatchAllData" ma:web="45fa2323-d39c-4b20-adb6-c3fe22bf20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51BD93-803B-40B2-9537-EEEAED3CDCF7}">
  <ds:schemaRefs>
    <ds:schemaRef ds:uri="http://schemas.microsoft.com/office/2006/metadata/properties"/>
    <ds:schemaRef ds:uri="http://schemas.microsoft.com/office/infopath/2007/PartnerControls"/>
    <ds:schemaRef ds:uri="45fa2323-d39c-4b20-adb6-c3fe22bf203a"/>
    <ds:schemaRef ds:uri="de8abf5b-648d-4464-b402-98e0dcbba259"/>
  </ds:schemaRefs>
</ds:datastoreItem>
</file>

<file path=customXml/itemProps2.xml><?xml version="1.0" encoding="utf-8"?>
<ds:datastoreItem xmlns:ds="http://schemas.openxmlformats.org/officeDocument/2006/customXml" ds:itemID="{3B05DCB6-FAF5-460C-B570-ABF782A570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8abf5b-648d-4464-b402-98e0dcbba259"/>
    <ds:schemaRef ds:uri="45fa2323-d39c-4b20-adb6-c3fe22bf20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985B35-1B53-4753-B722-FF2158FE98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1421</Words>
  <Characters>8102</Characters>
  <Application>Microsoft Office Word</Application>
  <DocSecurity>0</DocSecurity>
  <Lines>67</Lines>
  <Paragraphs>19</Paragraphs>
  <ScaleCrop>false</ScaleCrop>
  <Company/>
  <LinksUpToDate>false</LinksUpToDate>
  <CharactersWithSpaces>9504</CharactersWithSpaces>
  <SharedDoc>false</SharedDoc>
  <HLinks>
    <vt:vector size="24" baseType="variant">
      <vt:variant>
        <vt:i4>1376286</vt:i4>
      </vt:variant>
      <vt:variant>
        <vt:i4>9</vt:i4>
      </vt:variant>
      <vt:variant>
        <vt:i4>0</vt:i4>
      </vt:variant>
      <vt:variant>
        <vt:i4>5</vt:i4>
      </vt:variant>
      <vt:variant>
        <vt:lpwstr>https://publicservices.international/resources/publications/co-governance-of-algorithmic-systems?id=12600&amp;lang=en</vt:lpwstr>
      </vt:variant>
      <vt:variant>
        <vt:lpwstr/>
      </vt:variant>
      <vt:variant>
        <vt:i4>8323120</vt:i4>
      </vt:variant>
      <vt:variant>
        <vt:i4>6</vt:i4>
      </vt:variant>
      <vt:variant>
        <vt:i4>0</vt:i4>
      </vt:variant>
      <vt:variant>
        <vt:i4>5</vt:i4>
      </vt:variant>
      <vt:variant>
        <vt:lpwstr>https://www.shrm.org/topics-tools/research/state-of-ai-hr-2026/full-report</vt:lpwstr>
      </vt:variant>
      <vt:variant>
        <vt:lpwstr/>
      </vt:variant>
      <vt:variant>
        <vt:i4>8323120</vt:i4>
      </vt:variant>
      <vt:variant>
        <vt:i4>3</vt:i4>
      </vt:variant>
      <vt:variant>
        <vt:i4>0</vt:i4>
      </vt:variant>
      <vt:variant>
        <vt:i4>5</vt:i4>
      </vt:variant>
      <vt:variant>
        <vt:lpwstr>https://www.shrm.org/topics-tools/research/state-of-ai-hr-2026/full-report</vt:lpwstr>
      </vt:variant>
      <vt:variant>
        <vt:lpwstr/>
      </vt:variant>
      <vt:variant>
        <vt:i4>3866657</vt:i4>
      </vt:variant>
      <vt:variant>
        <vt:i4>0</vt:i4>
      </vt:variant>
      <vt:variant>
        <vt:i4>0</vt:i4>
      </vt:variant>
      <vt:variant>
        <vt:i4>5</vt:i4>
      </vt:variant>
      <vt:variant>
        <vt:lpwstr>https://sloanreview.mit.edu/article/an-ai-reckoning-for-hr-transform-or-fade-away/</vt:lpwstr>
      </vt:variant>
      <vt:variant>
        <vt:lpwstr/>
      </vt:variant>
    </vt:vector>
  </HLinks>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Hannah Johnston</dc:creator>
  <keywords>, docId:C4B398301D3A44D130D7B3840A308C87</keywords>
  <dc:description/>
  <lastModifiedBy>Leo Hyde</lastModifiedBy>
  <revision>3</revision>
  <dcterms:created xsi:type="dcterms:W3CDTF">2026-04-13T13:16:00.0000000Z</dcterms:created>
  <dcterms:modified xsi:type="dcterms:W3CDTF">2026-04-13T13:20:00.0000000Z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0x0101007CD84F34E936F340A4999A3E5DA16BEC</vt:lpwstr>
  </property>
  <property fmtid="{D5CDD505-2E9C-101B-9397-08002B2CF9AE}" pid="3" name="MediaServiceImageTags">
    <vt:lpwstr/>
  </property>
</Properties>
</file>